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EA0F8">
      <w:pPr>
        <w:widowControl/>
        <w:jc w:val="left"/>
        <w:rPr>
          <w:rFonts w:ascii="宋体" w:hAnsi="宋体" w:eastAsia="宋体"/>
          <w:color w:val="000000" w:themeColor="text1"/>
          <w14:textFill>
            <w14:solidFill>
              <w14:schemeClr w14:val="tx1"/>
            </w14:solidFill>
          </w14:textFill>
        </w:rPr>
      </w:pPr>
    </w:p>
    <w:p w14:paraId="505B7E54">
      <w:pPr>
        <w:pStyle w:val="4"/>
        <w:ind w:left="0" w:leftChars="0"/>
        <w:rPr>
          <w:rFonts w:ascii="宋体" w:hAnsi="宋体" w:eastAsia="宋体"/>
          <w:color w:val="000000" w:themeColor="text1"/>
          <w14:textFill>
            <w14:solidFill>
              <w14:schemeClr w14:val="tx1"/>
            </w14:solidFill>
          </w14:textFill>
        </w:rPr>
      </w:pPr>
    </w:p>
    <w:p w14:paraId="3A05BB7C">
      <w:pPr>
        <w:widowControl/>
        <w:jc w:val="left"/>
        <w:rPr>
          <w:rFonts w:ascii="宋体" w:hAnsi="宋体" w:eastAsia="宋体"/>
          <w:color w:val="000000" w:themeColor="text1"/>
          <w14:textFill>
            <w14:solidFill>
              <w14:schemeClr w14:val="tx1"/>
            </w14:solidFill>
          </w14:textFill>
        </w:rPr>
      </w:pPr>
    </w:p>
    <w:p w14:paraId="04C06520">
      <w:pPr>
        <w:pStyle w:val="20"/>
        <w:ind w:firstLine="0"/>
        <w:jc w:val="center"/>
        <w:rPr>
          <w:rFonts w:ascii="宋体" w:hAnsi="宋体"/>
          <w:b/>
          <w:bCs/>
          <w:color w:val="000000" w:themeColor="text1"/>
          <w:sz w:val="52"/>
          <w:szCs w:val="52"/>
          <w14:textFill>
            <w14:solidFill>
              <w14:schemeClr w14:val="tx1"/>
            </w14:solidFill>
          </w14:textFill>
        </w:rPr>
      </w:pPr>
      <w:r>
        <w:rPr>
          <w:rFonts w:hint="eastAsia" w:ascii="宋体" w:hAnsi="宋体"/>
          <w:b/>
          <w:bCs/>
          <w:color w:val="000000" w:themeColor="text1"/>
          <w:spacing w:val="-11"/>
          <w:sz w:val="48"/>
          <w:szCs w:val="48"/>
          <w:lang w:eastAsia="zh-CN"/>
          <w14:textFill>
            <w14:solidFill>
              <w14:schemeClr w14:val="tx1"/>
            </w14:solidFill>
          </w14:textFill>
        </w:rPr>
        <w:t>南通市小海小学</w:t>
      </w:r>
      <w:r>
        <w:rPr>
          <w:rFonts w:hint="eastAsia" w:ascii="宋体" w:hAnsi="宋体"/>
          <w:b/>
          <w:bCs/>
          <w:color w:val="000000" w:themeColor="text1"/>
          <w:spacing w:val="-11"/>
          <w:sz w:val="48"/>
          <w:szCs w:val="48"/>
          <w:lang w:val="en-US" w:eastAsia="zh-CN"/>
          <w14:textFill>
            <w14:solidFill>
              <w14:schemeClr w14:val="tx1"/>
            </w14:solidFill>
          </w14:textFill>
        </w:rPr>
        <w:t>消防</w:t>
      </w:r>
      <w:r>
        <w:rPr>
          <w:rFonts w:hint="eastAsia" w:ascii="宋体" w:hAnsi="宋体"/>
          <w:b/>
          <w:bCs/>
          <w:color w:val="000000" w:themeColor="text1"/>
          <w:spacing w:val="-11"/>
          <w:sz w:val="48"/>
          <w:szCs w:val="48"/>
          <w:lang w:eastAsia="zh-CN"/>
          <w14:textFill>
            <w14:solidFill>
              <w14:schemeClr w14:val="tx1"/>
            </w14:solidFill>
          </w14:textFill>
        </w:rPr>
        <w:t>维保服务项目</w:t>
      </w:r>
    </w:p>
    <w:p w14:paraId="3F51B03A">
      <w:pPr>
        <w:pStyle w:val="20"/>
        <w:ind w:firstLine="0"/>
        <w:jc w:val="center"/>
        <w:rPr>
          <w:rFonts w:ascii="宋体" w:hAnsi="宋体"/>
          <w:b/>
          <w:bCs/>
          <w:color w:val="000000" w:themeColor="text1"/>
          <w:sz w:val="52"/>
          <w:szCs w:val="52"/>
          <w14:textFill>
            <w14:solidFill>
              <w14:schemeClr w14:val="tx1"/>
            </w14:solidFill>
          </w14:textFill>
        </w:rPr>
      </w:pPr>
    </w:p>
    <w:p w14:paraId="5097C508">
      <w:pPr>
        <w:pStyle w:val="20"/>
        <w:ind w:firstLine="0"/>
        <w:jc w:val="center"/>
        <w:rPr>
          <w:rFonts w:ascii="宋体" w:hAnsi="宋体"/>
          <w:b/>
          <w:bCs/>
          <w:color w:val="000000" w:themeColor="text1"/>
          <w:sz w:val="52"/>
          <w:szCs w:val="52"/>
          <w14:textFill>
            <w14:solidFill>
              <w14:schemeClr w14:val="tx1"/>
            </w14:solidFill>
          </w14:textFill>
        </w:rPr>
      </w:pPr>
    </w:p>
    <w:p w14:paraId="0AB96BCE">
      <w:pPr>
        <w:pStyle w:val="20"/>
        <w:ind w:firstLine="0"/>
        <w:jc w:val="center"/>
        <w:rPr>
          <w:rFonts w:hint="eastAsia" w:ascii="宋体" w:hAnsi="宋体" w:eastAsia="宋体"/>
          <w:b/>
          <w:bCs/>
          <w:color w:val="000000" w:themeColor="text1"/>
          <w:sz w:val="52"/>
          <w:szCs w:val="52"/>
          <w:lang w:eastAsia="zh-CN"/>
          <w14:textFill>
            <w14:solidFill>
              <w14:schemeClr w14:val="tx1"/>
            </w14:solidFill>
          </w14:textFill>
        </w:rPr>
      </w:pPr>
      <w:r>
        <w:rPr>
          <w:rFonts w:hint="eastAsia" w:ascii="宋体" w:hAnsi="宋体"/>
          <w:b/>
          <w:bCs/>
          <w:color w:val="000000" w:themeColor="text1"/>
          <w:sz w:val="52"/>
          <w:szCs w:val="52"/>
          <w14:textFill>
            <w14:solidFill>
              <w14:schemeClr w14:val="tx1"/>
            </w14:solidFill>
          </w14:textFill>
        </w:rPr>
        <w:t>询价采购文件</w:t>
      </w:r>
    </w:p>
    <w:p w14:paraId="74D5594A">
      <w:pPr>
        <w:pStyle w:val="20"/>
        <w:ind w:firstLine="0"/>
        <w:jc w:val="center"/>
        <w:rPr>
          <w:rFonts w:ascii="宋体" w:hAnsi="宋体"/>
          <w:b/>
          <w:bCs/>
          <w:color w:val="000000" w:themeColor="text1"/>
          <w:sz w:val="84"/>
          <w14:textFill>
            <w14:solidFill>
              <w14:schemeClr w14:val="tx1"/>
            </w14:solidFill>
          </w14:textFill>
        </w:rPr>
      </w:pPr>
    </w:p>
    <w:p w14:paraId="0BAEAEEA">
      <w:pPr>
        <w:pStyle w:val="20"/>
        <w:ind w:right="-907" w:rightChars="-432" w:firstLine="1372" w:firstLineChars="427"/>
        <w:jc w:val="center"/>
        <w:rPr>
          <w:rFonts w:ascii="宋体" w:hAnsi="宋体"/>
          <w:b/>
          <w:bCs/>
          <w:color w:val="000000" w:themeColor="text1"/>
          <w:sz w:val="32"/>
          <w14:textFill>
            <w14:solidFill>
              <w14:schemeClr w14:val="tx1"/>
            </w14:solidFill>
          </w14:textFill>
        </w:rPr>
      </w:pPr>
    </w:p>
    <w:p w14:paraId="7FDDA150">
      <w:pPr>
        <w:pStyle w:val="20"/>
        <w:ind w:firstLine="1372" w:firstLineChars="427"/>
        <w:jc w:val="center"/>
        <w:rPr>
          <w:rFonts w:ascii="宋体" w:hAnsi="宋体"/>
          <w:b/>
          <w:bCs/>
          <w:color w:val="000000" w:themeColor="text1"/>
          <w:sz w:val="32"/>
          <w14:textFill>
            <w14:solidFill>
              <w14:schemeClr w14:val="tx1"/>
            </w14:solidFill>
          </w14:textFill>
        </w:rPr>
      </w:pPr>
    </w:p>
    <w:p w14:paraId="29F3E377">
      <w:pPr>
        <w:pStyle w:val="20"/>
        <w:ind w:firstLine="1372" w:firstLineChars="427"/>
        <w:jc w:val="center"/>
        <w:rPr>
          <w:rFonts w:ascii="宋体" w:hAnsi="宋体"/>
          <w:b/>
          <w:bCs/>
          <w:color w:val="000000" w:themeColor="text1"/>
          <w:sz w:val="32"/>
          <w14:textFill>
            <w14:solidFill>
              <w14:schemeClr w14:val="tx1"/>
            </w14:solidFill>
          </w14:textFill>
        </w:rPr>
      </w:pPr>
    </w:p>
    <w:p w14:paraId="12032789">
      <w:pPr>
        <w:pStyle w:val="20"/>
        <w:ind w:firstLine="0"/>
        <w:jc w:val="center"/>
        <w:rPr>
          <w:rFonts w:ascii="宋体" w:hAnsi="宋体"/>
          <w:b/>
          <w:bCs/>
          <w:color w:val="000000" w:themeColor="text1"/>
          <w:spacing w:val="-12"/>
          <w:sz w:val="32"/>
          <w:u w:val="single"/>
          <w14:textFill>
            <w14:solidFill>
              <w14:schemeClr w14:val="tx1"/>
            </w14:solidFill>
          </w14:textFill>
        </w:rPr>
      </w:pPr>
      <w:r>
        <w:rPr>
          <w:rFonts w:hint="eastAsia" w:ascii="宋体" w:hAnsi="宋体"/>
          <w:b/>
          <w:bCs/>
          <w:color w:val="000000" w:themeColor="text1"/>
          <w:sz w:val="32"/>
          <w14:textFill>
            <w14:solidFill>
              <w14:schemeClr w14:val="tx1"/>
            </w14:solidFill>
          </w14:textFill>
        </w:rPr>
        <w:t>采购人：</w:t>
      </w:r>
      <w:r>
        <w:rPr>
          <w:rFonts w:hint="eastAsia" w:ascii="宋体" w:hAnsi="宋体"/>
          <w:b/>
          <w:bCs/>
          <w:color w:val="000000" w:themeColor="text1"/>
          <w:sz w:val="32"/>
          <w:u w:val="single"/>
          <w14:textFill>
            <w14:solidFill>
              <w14:schemeClr w14:val="tx1"/>
            </w14:solidFill>
          </w14:textFill>
        </w:rPr>
        <w:t>南通市小海小学</w:t>
      </w:r>
    </w:p>
    <w:p w14:paraId="314EF418">
      <w:pPr>
        <w:pStyle w:val="6"/>
        <w:spacing w:line="360" w:lineRule="auto"/>
        <w:ind w:firstLine="560"/>
        <w:jc w:val="center"/>
        <w:rPr>
          <w:rFonts w:ascii="宋体" w:hAnsi="宋体"/>
          <w:b/>
          <w:color w:val="000000" w:themeColor="text1"/>
          <w:sz w:val="28"/>
          <w:szCs w:val="24"/>
          <w14:textFill>
            <w14:solidFill>
              <w14:schemeClr w14:val="tx1"/>
            </w14:solidFill>
          </w14:textFill>
        </w:rPr>
      </w:pPr>
      <w:bookmarkStart w:id="2" w:name="_GoBack"/>
      <w:bookmarkEnd w:id="2"/>
    </w:p>
    <w:p w14:paraId="048F7697">
      <w:pPr>
        <w:pStyle w:val="6"/>
        <w:spacing w:line="360" w:lineRule="auto"/>
        <w:ind w:firstLine="2570" w:firstLineChars="800"/>
        <w:rPr>
          <w:rFonts w:ascii="宋体" w:hAnsi="宋体"/>
          <w:b/>
          <w:bCs/>
          <w:color w:val="000000" w:themeColor="text1"/>
          <w:sz w:val="32"/>
          <w:szCs w:val="24"/>
          <w14:textFill>
            <w14:solidFill>
              <w14:schemeClr w14:val="tx1"/>
            </w14:solidFill>
          </w14:textFill>
        </w:rPr>
      </w:pPr>
      <w:r>
        <w:rPr>
          <w:rFonts w:hint="eastAsia" w:ascii="宋体" w:hAnsi="宋体"/>
          <w:b/>
          <w:bCs/>
          <w:color w:val="000000" w:themeColor="text1"/>
          <w:sz w:val="32"/>
          <w:szCs w:val="24"/>
          <w14:textFill>
            <w14:solidFill>
              <w14:schemeClr w14:val="tx1"/>
            </w14:solidFill>
          </w14:textFill>
        </w:rPr>
        <w:t>日期：2026年</w:t>
      </w:r>
      <w:r>
        <w:rPr>
          <w:rFonts w:hint="eastAsia" w:ascii="宋体" w:hAnsi="宋体"/>
          <w:b/>
          <w:bCs/>
          <w:color w:val="000000" w:themeColor="text1"/>
          <w:sz w:val="32"/>
          <w:szCs w:val="24"/>
          <w:lang w:val="en-US" w:eastAsia="zh-CN"/>
          <w14:textFill>
            <w14:solidFill>
              <w14:schemeClr w14:val="tx1"/>
            </w14:solidFill>
          </w14:textFill>
        </w:rPr>
        <w:t>9</w:t>
      </w:r>
      <w:r>
        <w:rPr>
          <w:rFonts w:hint="eastAsia" w:ascii="宋体" w:hAnsi="宋体"/>
          <w:b/>
          <w:bCs/>
          <w:color w:val="000000" w:themeColor="text1"/>
          <w:sz w:val="32"/>
          <w:szCs w:val="24"/>
          <w14:textFill>
            <w14:solidFill>
              <w14:schemeClr w14:val="tx1"/>
            </w14:solidFill>
          </w14:textFill>
        </w:rPr>
        <w:t>月</w:t>
      </w:r>
      <w:r>
        <w:rPr>
          <w:rFonts w:hint="eastAsia" w:ascii="宋体" w:hAnsi="宋体"/>
          <w:b/>
          <w:bCs/>
          <w:color w:val="000000" w:themeColor="text1"/>
          <w:sz w:val="32"/>
          <w:szCs w:val="24"/>
          <w:lang w:val="en-US" w:eastAsia="zh-CN"/>
          <w14:textFill>
            <w14:solidFill>
              <w14:schemeClr w14:val="tx1"/>
            </w14:solidFill>
          </w14:textFill>
        </w:rPr>
        <w:t>17</w:t>
      </w:r>
      <w:r>
        <w:rPr>
          <w:rFonts w:hint="eastAsia" w:ascii="宋体" w:hAnsi="宋体"/>
          <w:b/>
          <w:bCs/>
          <w:color w:val="000000" w:themeColor="text1"/>
          <w:sz w:val="32"/>
          <w:szCs w:val="24"/>
          <w14:textFill>
            <w14:solidFill>
              <w14:schemeClr w14:val="tx1"/>
            </w14:solidFill>
          </w14:textFill>
        </w:rPr>
        <w:t>日</w:t>
      </w:r>
    </w:p>
    <w:p w14:paraId="46138326">
      <w:pPr>
        <w:jc w:val="center"/>
        <w:rPr>
          <w:rFonts w:hint="eastAsia" w:ascii="宋体" w:hAnsi="宋体" w:eastAsia="宋体" w:cs="宋体"/>
          <w:b/>
          <w:color w:val="000000" w:themeColor="text1"/>
          <w:kern w:val="0"/>
          <w:sz w:val="32"/>
          <w:szCs w:val="32"/>
          <w:lang w:eastAsia="zh-CN"/>
          <w14:textFill>
            <w14:solidFill>
              <w14:schemeClr w14:val="tx1"/>
            </w14:solidFill>
          </w14:textFill>
        </w:rPr>
      </w:pPr>
      <w:r>
        <w:rPr>
          <w:rFonts w:ascii="宋体" w:hAnsi="宋体" w:eastAsia="宋体"/>
          <w:color w:val="000000" w:themeColor="text1"/>
          <w14:textFill>
            <w14:solidFill>
              <w14:schemeClr w14:val="tx1"/>
            </w14:solidFill>
          </w14:textFill>
        </w:rPr>
        <w:br w:type="page"/>
      </w:r>
      <w:bookmarkStart w:id="0" w:name="OLE_LINK1"/>
      <w:r>
        <w:rPr>
          <w:rFonts w:hint="eastAsia" w:ascii="宋体" w:hAnsi="宋体" w:eastAsia="宋体" w:cs="宋体"/>
          <w:b/>
          <w:color w:val="000000" w:themeColor="text1"/>
          <w:kern w:val="0"/>
          <w:sz w:val="32"/>
          <w:szCs w:val="32"/>
          <w:lang w:eastAsia="zh-CN"/>
          <w14:textFill>
            <w14:solidFill>
              <w14:schemeClr w14:val="tx1"/>
            </w14:solidFill>
          </w14:textFill>
        </w:rPr>
        <w:t>南通市小海小学</w:t>
      </w:r>
      <w:r>
        <w:rPr>
          <w:rFonts w:hint="eastAsia" w:ascii="宋体" w:hAnsi="宋体" w:eastAsia="宋体" w:cs="宋体"/>
          <w:b/>
          <w:color w:val="000000" w:themeColor="text1"/>
          <w:kern w:val="0"/>
          <w:sz w:val="32"/>
          <w:szCs w:val="32"/>
          <w:lang w:val="en-US" w:eastAsia="zh-CN"/>
          <w14:textFill>
            <w14:solidFill>
              <w14:schemeClr w14:val="tx1"/>
            </w14:solidFill>
          </w14:textFill>
        </w:rPr>
        <w:t>消防</w:t>
      </w:r>
      <w:r>
        <w:rPr>
          <w:rFonts w:hint="eastAsia" w:ascii="宋体" w:hAnsi="宋体" w:eastAsia="宋体" w:cs="宋体"/>
          <w:b/>
          <w:color w:val="000000" w:themeColor="text1"/>
          <w:kern w:val="0"/>
          <w:sz w:val="32"/>
          <w:szCs w:val="32"/>
          <w:lang w:eastAsia="zh-CN"/>
          <w14:textFill>
            <w14:solidFill>
              <w14:schemeClr w14:val="tx1"/>
            </w14:solidFill>
          </w14:textFill>
        </w:rPr>
        <w:t>维保服务项目</w:t>
      </w:r>
    </w:p>
    <w:p w14:paraId="3DE256CD">
      <w:pPr>
        <w:widowControl/>
        <w:jc w:val="center"/>
        <w:rPr>
          <w:rFonts w:ascii="宋体" w:hAnsi="宋体" w:eastAsia="宋体" w:cs="宋体"/>
          <w:b/>
          <w:color w:val="000000" w:themeColor="text1"/>
          <w:kern w:val="0"/>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询价采购文件</w:t>
      </w:r>
    </w:p>
    <w:p w14:paraId="4C65DB9A">
      <w:pPr>
        <w:pStyle w:val="3"/>
        <w:spacing w:line="440" w:lineRule="exact"/>
        <w:ind w:firstLine="480" w:firstLineChars="200"/>
        <w:rPr>
          <w:rFonts w:ascii="宋体" w:hAnsi="宋体" w:eastAsia="宋体"/>
          <w:color w:val="000000" w:themeColor="text1"/>
          <w:sz w:val="24"/>
          <w:szCs w:val="24"/>
          <w14:textFill>
            <w14:solidFill>
              <w14:schemeClr w14:val="tx1"/>
            </w14:solidFill>
          </w14:textFill>
        </w:rPr>
      </w:pPr>
      <w:r>
        <w:rPr>
          <w:sz w:val="24"/>
        </w:rPr>
        <mc:AlternateContent>
          <mc:Choice Requires="wps">
            <w:drawing>
              <wp:anchor distT="0" distB="0" distL="114300" distR="114300" simplePos="0" relativeHeight="251660288" behindDoc="0" locked="0" layoutInCell="1" allowOverlap="1">
                <wp:simplePos x="0" y="0"/>
                <wp:positionH relativeFrom="column">
                  <wp:posOffset>-63500</wp:posOffset>
                </wp:positionH>
                <wp:positionV relativeFrom="paragraph">
                  <wp:posOffset>266065</wp:posOffset>
                </wp:positionV>
                <wp:extent cx="5581650" cy="1162050"/>
                <wp:effectExtent l="6350" t="6350" r="12700" b="12700"/>
                <wp:wrapNone/>
                <wp:docPr id="1" name="矩形 1"/>
                <wp:cNvGraphicFramePr/>
                <a:graphic xmlns:a="http://schemas.openxmlformats.org/drawingml/2006/main">
                  <a:graphicData uri="http://schemas.microsoft.com/office/word/2010/wordprocessingShape">
                    <wps:wsp>
                      <wps:cNvSpPr/>
                      <wps:spPr>
                        <a:xfrm>
                          <a:off x="1005840" y="1972945"/>
                          <a:ext cx="5581650" cy="1162050"/>
                        </a:xfrm>
                        <a:prstGeom prst="rect">
                          <a:avLst/>
                        </a:prstGeom>
                        <a:noFill/>
                        <a:ln w="1270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pt;margin-top:20.95pt;height:91.5pt;width:439.5pt;z-index:251660288;v-text-anchor:middle;mso-width-relative:page;mso-height-relative:page;" filled="f" stroked="t" coordsize="21600,21600" o:gfxdata="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2ox9oAAAAKAQAADwAAAAAAAAABACAAAAAiAAAAZHJzL2Rvd25yZXYu&#10;eG1sUEsBAhQAFAAAAAgAh07iQGonGSRrAgAAzwQAAA4AAAAAAAAAAQAgAAAAKQEAAGRycy9lMm9E&#10;b2MueG1sUEsFBgAAAAAGAAYAWQEAAAYGAAAAAA==&#10;">
                <v:fill on="f" focussize="0,0"/>
                <v:stroke weight="1pt" color="#000000" joinstyle="round"/>
                <v:imagedata o:title=""/>
                <o:lock v:ext="edit" aspectratio="f"/>
              </v:rect>
            </w:pict>
          </mc:Fallback>
        </mc:AlternateContent>
      </w:r>
    </w:p>
    <w:p w14:paraId="03B84390">
      <w:pPr>
        <w:pStyle w:val="3"/>
        <w:spacing w:line="440" w:lineRule="exact"/>
        <w:rPr>
          <w:rFonts w:ascii="宋体" w:hAnsi="宋体" w:eastAsia="宋体"/>
          <w:color w:val="000000" w:themeColor="text1"/>
          <w:szCs w:val="28"/>
          <w14:textFill>
            <w14:solidFill>
              <w14:schemeClr w14:val="tx1"/>
            </w14:solidFill>
          </w14:textFill>
        </w:rPr>
      </w:pPr>
      <w:r>
        <w:rPr>
          <w:rFonts w:hint="eastAsia" w:ascii="宋体" w:hAnsi="宋体" w:eastAsia="宋体"/>
          <w:color w:val="000000" w:themeColor="text1"/>
          <w:szCs w:val="28"/>
          <w14:textFill>
            <w14:solidFill>
              <w14:schemeClr w14:val="tx1"/>
            </w14:solidFill>
          </w14:textFill>
        </w:rPr>
        <w:t>项目概况：</w:t>
      </w:r>
    </w:p>
    <w:p w14:paraId="2AC56F2D">
      <w:pPr>
        <w:pStyle w:val="3"/>
        <w:spacing w:line="440" w:lineRule="exact"/>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南通市小海小学消防维保服务项目</w:t>
      </w:r>
      <w:r>
        <w:rPr>
          <w:rFonts w:hint="eastAsia" w:ascii="宋体" w:hAnsi="宋体" w:eastAsia="宋体"/>
          <w:color w:val="000000" w:themeColor="text1"/>
          <w:sz w:val="24"/>
          <w:szCs w:val="24"/>
          <w14:textFill>
            <w14:solidFill>
              <w14:schemeClr w14:val="tx1"/>
            </w14:solidFill>
          </w14:textFill>
        </w:rPr>
        <w:t>潜在供应商登陆南通开发区教育网（http://www.ntkfqjy.com/），下载询价文件，并于</w:t>
      </w:r>
      <w:r>
        <w:rPr>
          <w:rFonts w:hint="eastAsia" w:ascii="宋体" w:hAnsi="宋体" w:eastAsia="宋体"/>
          <w:color w:val="000000" w:themeColor="text1"/>
          <w:sz w:val="24"/>
          <w:szCs w:val="24"/>
          <w:u w:val="single"/>
          <w14:textFill>
            <w14:solidFill>
              <w14:schemeClr w14:val="tx1"/>
            </w14:solidFill>
          </w14:textFill>
        </w:rPr>
        <w:t>2026年</w:t>
      </w:r>
      <w:r>
        <w:rPr>
          <w:rFonts w:hint="eastAsia" w:ascii="宋体" w:hAnsi="宋体" w:eastAsia="宋体"/>
          <w:color w:val="000000" w:themeColor="text1"/>
          <w:sz w:val="24"/>
          <w:szCs w:val="24"/>
          <w:u w:val="single"/>
          <w:lang w:val="en-US" w:eastAsia="zh-CN"/>
          <w14:textFill>
            <w14:solidFill>
              <w14:schemeClr w14:val="tx1"/>
            </w14:solidFill>
          </w14:textFill>
        </w:rPr>
        <w:t>9</w:t>
      </w:r>
      <w:r>
        <w:rPr>
          <w:rFonts w:hint="eastAsia" w:ascii="宋体" w:hAnsi="宋体" w:eastAsia="宋体"/>
          <w:color w:val="000000" w:themeColor="text1"/>
          <w:sz w:val="24"/>
          <w:szCs w:val="24"/>
          <w:u w:val="single"/>
          <w14:textFill>
            <w14:solidFill>
              <w14:schemeClr w14:val="tx1"/>
            </w14:solidFill>
          </w14:textFill>
        </w:rPr>
        <w:t>月</w:t>
      </w:r>
      <w:r>
        <w:rPr>
          <w:rFonts w:hint="eastAsia" w:ascii="宋体" w:hAnsi="宋体" w:eastAsia="宋体"/>
          <w:color w:val="000000" w:themeColor="text1"/>
          <w:sz w:val="24"/>
          <w:szCs w:val="24"/>
          <w:u w:val="single"/>
          <w:lang w:val="en-US" w:eastAsia="zh-CN"/>
          <w14:textFill>
            <w14:solidFill>
              <w14:schemeClr w14:val="tx1"/>
            </w14:solidFill>
          </w14:textFill>
        </w:rPr>
        <w:t>23</w:t>
      </w:r>
      <w:r>
        <w:rPr>
          <w:rFonts w:hint="eastAsia" w:ascii="宋体" w:hAnsi="宋体" w:eastAsia="宋体"/>
          <w:color w:val="000000" w:themeColor="text1"/>
          <w:sz w:val="24"/>
          <w:szCs w:val="24"/>
          <w:u w:val="single"/>
          <w14:textFill>
            <w14:solidFill>
              <w14:schemeClr w14:val="tx1"/>
            </w14:solidFill>
          </w14:textFill>
        </w:rPr>
        <w:t>日9点30分</w:t>
      </w:r>
      <w:r>
        <w:rPr>
          <w:rFonts w:hint="eastAsia" w:ascii="宋体" w:hAnsi="宋体" w:eastAsia="宋体"/>
          <w:color w:val="000000" w:themeColor="text1"/>
          <w:sz w:val="24"/>
          <w:szCs w:val="24"/>
          <w14:textFill>
            <w14:solidFill>
              <w14:schemeClr w14:val="tx1"/>
            </w14:solidFill>
          </w14:textFill>
        </w:rPr>
        <w:t>（北京时间）前递交响应文件。</w:t>
      </w:r>
    </w:p>
    <w:p w14:paraId="6EAC4989">
      <w:pPr>
        <w:pStyle w:val="3"/>
        <w:spacing w:beforeLines="50" w:line="44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受</w:t>
      </w:r>
      <w:r>
        <w:rPr>
          <w:rFonts w:hint="eastAsia" w:ascii="宋体" w:hAnsi="宋体" w:eastAsia="宋体"/>
          <w:b/>
          <w:bCs/>
          <w:color w:val="000000" w:themeColor="text1"/>
          <w:sz w:val="24"/>
          <w:szCs w:val="24"/>
          <w:u w:val="single"/>
          <w14:textFill>
            <w14:solidFill>
              <w14:schemeClr w14:val="tx1"/>
            </w14:solidFill>
          </w14:textFill>
        </w:rPr>
        <w:t xml:space="preserve">南通市小海小学 </w:t>
      </w:r>
      <w:r>
        <w:rPr>
          <w:rFonts w:hint="eastAsia" w:ascii="宋体" w:hAnsi="宋体" w:eastAsia="宋体"/>
          <w:color w:val="000000" w:themeColor="text1"/>
          <w:sz w:val="24"/>
          <w:szCs w:val="24"/>
          <w14:textFill>
            <w14:solidFill>
              <w14:schemeClr w14:val="tx1"/>
            </w14:solidFill>
          </w14:textFill>
        </w:rPr>
        <w:t>的委托，决定就</w:t>
      </w: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南通市小海小学消防维保服务项目</w:t>
      </w:r>
      <w:r>
        <w:rPr>
          <w:rFonts w:hint="eastAsia" w:ascii="宋体" w:hAnsi="宋体" w:eastAsia="宋体"/>
          <w:b/>
          <w:bCs/>
          <w:color w:val="000000" w:themeColor="text1"/>
          <w:sz w:val="24"/>
          <w:szCs w:val="24"/>
          <w:u w:val="single"/>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实施询价采购，欢迎符合条件的供应商参加。</w:t>
      </w:r>
    </w:p>
    <w:p w14:paraId="634262B2">
      <w:pPr>
        <w:pStyle w:val="3"/>
        <w:spacing w:line="440" w:lineRule="exact"/>
        <w:ind w:firstLine="482" w:firstLineChars="200"/>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一、</w:t>
      </w:r>
      <w:r>
        <w:rPr>
          <w:rFonts w:hint="eastAsia" w:ascii="宋体" w:hAnsi="宋体" w:eastAsia="宋体"/>
          <w:b/>
          <w:bCs/>
          <w:color w:val="000000" w:themeColor="text1"/>
          <w:sz w:val="24"/>
          <w:szCs w:val="24"/>
          <w14:textFill>
            <w14:solidFill>
              <w14:schemeClr w14:val="tx1"/>
            </w14:solidFill>
          </w14:textFill>
        </w:rPr>
        <w:t>项目基本情况：</w:t>
      </w:r>
    </w:p>
    <w:p w14:paraId="3B4D5CD6">
      <w:pPr>
        <w:spacing w:line="440" w:lineRule="exact"/>
        <w:ind w:firstLine="480" w:firstLineChars="200"/>
        <w:rPr>
          <w:rFonts w:hint="eastAsia" w:ascii="宋体" w:hAnsi="宋体" w:eastAsia="宋体"/>
          <w:b/>
          <w:bCs/>
          <w:color w:val="000000" w:themeColor="text1"/>
          <w:sz w:val="24"/>
          <w:szCs w:val="24"/>
          <w:u w:val="single"/>
          <w:lang w:eastAsia="zh-CN"/>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1.项目名称：</w:t>
      </w:r>
      <w:r>
        <w:rPr>
          <w:rFonts w:hint="eastAsia" w:ascii="宋体" w:hAnsi="宋体" w:eastAsia="宋体"/>
          <w:b/>
          <w:bCs/>
          <w:color w:val="000000" w:themeColor="text1"/>
          <w:sz w:val="24"/>
          <w:szCs w:val="24"/>
          <w:u w:val="single"/>
          <w:lang w:eastAsia="zh-CN"/>
          <w14:textFill>
            <w14:solidFill>
              <w14:schemeClr w14:val="tx1"/>
            </w14:solidFill>
          </w14:textFill>
        </w:rPr>
        <w:t>南通市小海小学消防维保服务项目</w:t>
      </w:r>
    </w:p>
    <w:p w14:paraId="61DB3266">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2</w:t>
      </w:r>
      <w:r>
        <w:rPr>
          <w:rFonts w:hint="eastAsia" w:ascii="宋体" w:hAnsi="宋体" w:eastAsia="宋体"/>
          <w:color w:val="000000" w:themeColor="text1"/>
          <w:sz w:val="24"/>
          <w:szCs w:val="24"/>
          <w14:textFill>
            <w14:solidFill>
              <w14:schemeClr w14:val="tx1"/>
            </w14:solidFill>
          </w14:textFill>
        </w:rPr>
        <w:t>.采购方式：询价</w:t>
      </w:r>
    </w:p>
    <w:p w14:paraId="63B6659E">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3</w:t>
      </w:r>
      <w:r>
        <w:rPr>
          <w:rFonts w:hint="eastAsia" w:ascii="宋体" w:hAnsi="宋体" w:eastAsia="宋体"/>
          <w:color w:val="000000" w:themeColor="text1"/>
          <w:sz w:val="24"/>
          <w:szCs w:val="24"/>
          <w14:textFill>
            <w14:solidFill>
              <w14:schemeClr w14:val="tx1"/>
            </w14:solidFill>
          </w14:textFill>
        </w:rPr>
        <w:t>.预算金额：</w:t>
      </w:r>
      <w:r>
        <w:rPr>
          <w:rFonts w:hint="eastAsia" w:ascii="宋体" w:hAnsi="宋体" w:eastAsia="宋体"/>
          <w:color w:val="000000" w:themeColor="text1"/>
          <w:sz w:val="24"/>
          <w:szCs w:val="24"/>
          <w:lang w:val="en-US" w:eastAsia="zh-CN"/>
          <w14:textFill>
            <w14:solidFill>
              <w14:schemeClr w14:val="tx1"/>
            </w14:solidFill>
          </w14:textFill>
        </w:rPr>
        <w:t>2.56</w:t>
      </w:r>
      <w:r>
        <w:rPr>
          <w:rFonts w:hint="eastAsia" w:ascii="宋体" w:hAnsi="宋体" w:eastAsia="宋体"/>
          <w:color w:val="000000" w:themeColor="text1"/>
          <w:sz w:val="24"/>
          <w:szCs w:val="24"/>
          <w14:textFill>
            <w14:solidFill>
              <w14:schemeClr w14:val="tx1"/>
            </w14:solidFill>
          </w14:textFill>
        </w:rPr>
        <w:t>万元/年</w:t>
      </w:r>
    </w:p>
    <w:p w14:paraId="749D5976">
      <w:pPr>
        <w:widowControl/>
        <w:snapToGrid w:val="0"/>
        <w:spacing w:line="440" w:lineRule="exact"/>
        <w:ind w:firstLine="480" w:firstLineChars="200"/>
        <w:jc w:val="left"/>
        <w:rPr>
          <w:rFonts w:ascii="宋体" w:hAnsi="宋体" w:eastAsia="宋体" w:cs="Arial"/>
          <w:bCs/>
          <w:color w:val="000000" w:themeColor="text1"/>
          <w:kern w:val="0"/>
          <w:sz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4</w:t>
      </w:r>
      <w:r>
        <w:rPr>
          <w:rFonts w:hint="eastAsia" w:ascii="宋体" w:hAnsi="宋体" w:eastAsia="宋体"/>
          <w:color w:val="000000" w:themeColor="text1"/>
          <w:sz w:val="24"/>
          <w:szCs w:val="24"/>
          <w14:textFill>
            <w14:solidFill>
              <w14:schemeClr w14:val="tx1"/>
            </w14:solidFill>
          </w14:textFill>
        </w:rPr>
        <w:t>.最高限价：</w:t>
      </w:r>
      <w:r>
        <w:rPr>
          <w:rFonts w:hint="eastAsia" w:ascii="宋体" w:hAnsi="宋体" w:eastAsia="宋体"/>
          <w:color w:val="000000" w:themeColor="text1"/>
          <w:sz w:val="24"/>
          <w:szCs w:val="24"/>
          <w:lang w:val="en-US" w:eastAsia="zh-CN"/>
          <w14:textFill>
            <w14:solidFill>
              <w14:schemeClr w14:val="tx1"/>
            </w14:solidFill>
          </w14:textFill>
        </w:rPr>
        <w:t>2.56</w:t>
      </w:r>
      <w:r>
        <w:rPr>
          <w:rFonts w:hint="eastAsia" w:ascii="宋体" w:hAnsi="宋体" w:eastAsia="宋体"/>
          <w:color w:val="000000" w:themeColor="text1"/>
          <w:sz w:val="24"/>
          <w:szCs w:val="24"/>
          <w14:textFill>
            <w14:solidFill>
              <w14:schemeClr w14:val="tx1"/>
            </w14:solidFill>
          </w14:textFill>
        </w:rPr>
        <w:t>万元/年</w:t>
      </w:r>
      <w:r>
        <w:rPr>
          <w:rFonts w:hint="eastAsia" w:ascii="宋体" w:hAnsi="宋体" w:eastAsia="宋体" w:cs="Arial"/>
          <w:color w:val="000000" w:themeColor="text1"/>
          <w:kern w:val="0"/>
          <w:sz w:val="24"/>
          <w14:textFill>
            <w14:solidFill>
              <w14:schemeClr w14:val="tx1"/>
            </w14:solidFill>
          </w14:textFill>
        </w:rPr>
        <w:t>，</w:t>
      </w:r>
      <w:r>
        <w:rPr>
          <w:rFonts w:hint="eastAsia" w:ascii="宋体" w:hAnsi="宋体" w:eastAsia="宋体"/>
          <w:b/>
          <w:color w:val="000000" w:themeColor="text1"/>
          <w:sz w:val="24"/>
          <w:szCs w:val="24"/>
          <w14:textFill>
            <w14:solidFill>
              <w14:schemeClr w14:val="tx1"/>
            </w14:solidFill>
          </w14:textFill>
        </w:rPr>
        <w:t>报价超过最高限价的为无效投标</w:t>
      </w:r>
      <w:r>
        <w:rPr>
          <w:rFonts w:hint="eastAsia" w:ascii="宋体" w:hAnsi="宋体" w:eastAsia="宋体"/>
          <w:color w:val="000000" w:themeColor="text1"/>
          <w:sz w:val="24"/>
          <w:szCs w:val="24"/>
          <w14:textFill>
            <w14:solidFill>
              <w14:schemeClr w14:val="tx1"/>
            </w14:solidFill>
          </w14:textFill>
        </w:rPr>
        <w:t>。</w:t>
      </w:r>
    </w:p>
    <w:p w14:paraId="2799A407">
      <w:pPr>
        <w:spacing w:line="440" w:lineRule="exact"/>
        <w:ind w:firstLine="480" w:firstLineChars="200"/>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5</w:t>
      </w:r>
      <w:r>
        <w:rPr>
          <w:rFonts w:hint="eastAsia" w:ascii="宋体" w:hAnsi="宋体" w:eastAsia="宋体"/>
          <w:color w:val="000000" w:themeColor="text1"/>
          <w:sz w:val="24"/>
          <w:szCs w:val="24"/>
          <w14:textFill>
            <w14:solidFill>
              <w14:schemeClr w14:val="tx1"/>
            </w14:solidFill>
          </w14:textFill>
        </w:rPr>
        <w:t>.采购需求：详见附件项目需求</w:t>
      </w:r>
    </w:p>
    <w:p w14:paraId="27965147">
      <w:pPr>
        <w:widowControl/>
        <w:snapToGrid w:val="0"/>
        <w:spacing w:line="440" w:lineRule="exact"/>
        <w:ind w:firstLine="480" w:firstLineChars="200"/>
        <w:jc w:val="left"/>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6</w:t>
      </w:r>
      <w:r>
        <w:rPr>
          <w:rFonts w:hint="eastAsia" w:ascii="宋体" w:hAnsi="宋体" w:eastAsia="宋体"/>
          <w:color w:val="000000" w:themeColor="text1"/>
          <w:sz w:val="24"/>
          <w:szCs w:val="24"/>
          <w14:textFill>
            <w14:solidFill>
              <w14:schemeClr w14:val="tx1"/>
            </w14:solidFill>
          </w14:textFill>
        </w:rPr>
        <w:t>.合同履行期限：合同签订之日起三年，但合同一年一签。一年合同期满后，采购人对合同期内的服务履约情况满意的，则在第一年合同期满时，且双方愿意，成交供应商承诺不增加服务费用的前提下，双方可续签下一年度合同，但最多续签两次。如成交供应商在合同期内年度综合考核未达到采购人要求，则采购人不再与成交供应商续签合同，重新招标。</w:t>
      </w:r>
    </w:p>
    <w:p w14:paraId="5F6A4B7C">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二、供应商资格要求：</w:t>
      </w:r>
    </w:p>
    <w:p w14:paraId="0300EBE3">
      <w:pPr>
        <w:pStyle w:val="10"/>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（一）基本要求</w:t>
      </w:r>
    </w:p>
    <w:p w14:paraId="1020C0FD">
      <w:pPr>
        <w:pStyle w:val="10"/>
        <w:ind w:firstLine="480"/>
        <w:rPr>
          <w:rFonts w:eastAsia="宋体" w:cs="宋体"/>
          <w:color w:val="000000" w:themeColor="text1"/>
          <w:kern w:val="0"/>
          <w:highlight w:val="none"/>
          <w:shd w:val="clear" w:color="auto" w:fill="FFFFFF"/>
          <w14:textFill>
            <w14:solidFill>
              <w14:schemeClr w14:val="tx1"/>
            </w14:solidFill>
          </w14:textFill>
        </w:rPr>
      </w:pPr>
      <w:r>
        <w:rPr>
          <w:rFonts w:hint="eastAsia" w:eastAsia="宋体" w:cs="宋体"/>
          <w:color w:val="000000" w:themeColor="text1"/>
          <w:kern w:val="0"/>
          <w:highlight w:val="none"/>
          <w:shd w:val="clear" w:color="auto" w:fill="FFFFFF"/>
          <w14:textFill>
            <w14:solidFill>
              <w14:schemeClr w14:val="tx1"/>
            </w14:solidFill>
          </w14:textFill>
        </w:rPr>
        <w:t>满足《中华人民共和国政府采购法》第二十二条规定</w:t>
      </w:r>
    </w:p>
    <w:p w14:paraId="2ED240A5">
      <w:pPr>
        <w:pStyle w:val="10"/>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（二）信用要求</w:t>
      </w:r>
    </w:p>
    <w:p w14:paraId="0A79DCAC">
      <w:pPr>
        <w:pStyle w:val="10"/>
        <w:ind w:firstLine="480"/>
        <w:rPr>
          <w:rFonts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响应供应商未被“信用中国”网站、中国政府采购网、国家企业信用信息公示系统列入失信被执行人、重大税收违法案件当事人名单、政府采购严重违法失信行为记录名单、异常经营名录、严重违法失信企业名单。</w:t>
      </w:r>
    </w:p>
    <w:p w14:paraId="4B6FCF29">
      <w:pPr>
        <w:pStyle w:val="10"/>
        <w:ind w:firstLine="482"/>
        <w:rPr>
          <w:rFonts w:eastAsia="宋体" w:cs="宋体"/>
          <w:b/>
          <w:bCs/>
          <w:color w:val="000000" w:themeColor="text1"/>
          <w:kern w:val="0"/>
          <w:shd w:val="clear" w:color="auto" w:fill="FFFFFF"/>
          <w14:textFill>
            <w14:solidFill>
              <w14:schemeClr w14:val="tx1"/>
            </w14:solidFill>
          </w14:textFill>
        </w:rPr>
      </w:pPr>
      <w:r>
        <w:rPr>
          <w:rFonts w:hint="eastAsia" w:eastAsia="宋体" w:cs="宋体"/>
          <w:b/>
          <w:bCs/>
          <w:color w:val="000000" w:themeColor="text1"/>
          <w:kern w:val="0"/>
          <w:shd w:val="clear" w:color="auto" w:fill="FFFFFF"/>
          <w14:textFill>
            <w14:solidFill>
              <w14:schemeClr w14:val="tx1"/>
            </w14:solidFill>
          </w14:textFill>
        </w:rPr>
        <w:t>（三）其他资格条件要求</w:t>
      </w:r>
    </w:p>
    <w:p w14:paraId="26CAC200">
      <w:pPr>
        <w:pStyle w:val="10"/>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1.提供法定代表人身份证明及本人身份证复印件；非法定代表人参加的，还必须提供法定代表人签字或盖章的授权委托书及被授权人本人的身份证复印件。</w:t>
      </w:r>
    </w:p>
    <w:p w14:paraId="18034D83">
      <w:pPr>
        <w:pStyle w:val="10"/>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14:textFill>
            <w14:solidFill>
              <w14:schemeClr w14:val="tx1"/>
            </w14:solidFill>
          </w14:textFill>
        </w:rPr>
        <w:t>2.供应商须为境内注册企业法人，营业执照经营范围含消防设施维护保养、消防技术服务相关内容；</w:t>
      </w:r>
    </w:p>
    <w:p w14:paraId="11C67083">
      <w:pPr>
        <w:pStyle w:val="10"/>
        <w:ind w:firstLine="480"/>
        <w:rPr>
          <w:rFonts w:hint="eastAsia" w:eastAsia="宋体" w:cs="宋体"/>
          <w:color w:val="000000" w:themeColor="text1"/>
          <w:kern w:val="0"/>
          <w:shd w:val="clear" w:color="auto" w:fill="FFFFFF"/>
          <w14:textFill>
            <w14:solidFill>
              <w14:schemeClr w14:val="tx1"/>
            </w14:solidFill>
          </w14:textFill>
        </w:rPr>
      </w:pPr>
      <w:r>
        <w:rPr>
          <w:rFonts w:hint="eastAsia" w:eastAsia="宋体" w:cs="宋体"/>
          <w:color w:val="000000" w:themeColor="text1"/>
          <w:kern w:val="0"/>
          <w:shd w:val="clear" w:color="auto" w:fill="FFFFFF"/>
          <w:lang w:val="en-US" w:eastAsia="zh-CN"/>
          <w14:textFill>
            <w14:solidFill>
              <w14:schemeClr w14:val="tx1"/>
            </w14:solidFill>
          </w14:textFill>
        </w:rPr>
        <w:t>3.</w:t>
      </w:r>
      <w:r>
        <w:rPr>
          <w:rFonts w:hint="eastAsia" w:eastAsia="宋体" w:cs="宋体"/>
          <w:color w:val="000000" w:themeColor="text1"/>
          <w:kern w:val="0"/>
          <w:shd w:val="clear" w:color="auto" w:fill="FFFFFF"/>
          <w14:textFill>
            <w14:solidFill>
              <w14:schemeClr w14:val="tx1"/>
            </w14:solidFill>
          </w14:textFill>
        </w:rPr>
        <w:t>供应商应符合《社会消防技术服务管理规定》（应急管理部令第7号）及《消防技术服务机构从业条件》（应急〔2019〕88号），已在全国社会消防技术服务信息系统备案，服务类型含“消防设施维护保养检测”，投标时提供系统信息公开截图（加盖公章）并确保可查询；</w:t>
      </w:r>
    </w:p>
    <w:p w14:paraId="247731AB">
      <w:pPr>
        <w:pStyle w:val="10"/>
        <w:ind w:firstLine="480"/>
        <w:rPr>
          <w:rFonts w:eastAsia="宋体"/>
          <w:color w:val="000000" w:themeColor="text1"/>
          <w14:textFill>
            <w14:solidFill>
              <w14:schemeClr w14:val="tx1"/>
            </w14:solidFill>
          </w14:textFill>
        </w:rPr>
      </w:pPr>
      <w:r>
        <w:rPr>
          <w:rFonts w:hint="eastAsia" w:eastAsia="宋体" w:cs="宋体"/>
          <w:color w:val="000000" w:themeColor="text1"/>
          <w:kern w:val="0"/>
          <w:shd w:val="clear" w:color="auto" w:fill="FFFFFF"/>
          <w:lang w:val="en-US" w:eastAsia="zh-CN"/>
          <w14:textFill>
            <w14:solidFill>
              <w14:schemeClr w14:val="tx1"/>
            </w14:solidFill>
          </w14:textFill>
        </w:rPr>
        <w:t>4.</w:t>
      </w:r>
      <w:r>
        <w:rPr>
          <w:rFonts w:hint="eastAsia" w:eastAsia="宋体" w:cs="宋体"/>
          <w:color w:val="000000" w:themeColor="text1"/>
          <w:kern w:val="0"/>
          <w:shd w:val="clear" w:color="auto" w:fill="FFFFFF"/>
          <w14:textFill>
            <w14:solidFill>
              <w14:schemeClr w14:val="tx1"/>
            </w14:solidFill>
          </w14:textFill>
        </w:rPr>
        <w:t>法定代表人为同一个人的两个及两个以上法人，母公司、全资子公司及其控股公司，都不得在同一采购项目或同一标段中同时参加投标，一经发现，将视同围标处理。</w:t>
      </w:r>
    </w:p>
    <w:p w14:paraId="069677E1">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三、获取采购文件</w:t>
      </w:r>
    </w:p>
    <w:p w14:paraId="554614F3">
      <w:pPr>
        <w:pStyle w:val="9"/>
        <w:shd w:val="clear" w:color="auto" w:fill="FFFFFF"/>
        <w:spacing w:before="0" w:beforeAutospacing="0" w:after="0" w:afterAutospacing="0" w:line="440" w:lineRule="exact"/>
        <w:ind w:firstLine="556"/>
        <w:jc w:val="both"/>
        <w:rPr>
          <w:rFonts w:cs="微软雅黑"/>
          <w:color w:val="000000" w:themeColor="text1"/>
          <w:sz w:val="21"/>
          <w:szCs w:val="21"/>
          <w14:textFill>
            <w14:solidFill>
              <w14:schemeClr w14:val="tx1"/>
            </w14:solidFill>
          </w14:textFill>
        </w:rPr>
      </w:pPr>
      <w:r>
        <w:rPr>
          <w:rFonts w:hint="eastAsia" w:cs="Times New Roman"/>
          <w:b/>
          <w:bCs/>
          <w:color w:val="000000" w:themeColor="text1"/>
          <w:kern w:val="2"/>
          <w14:textFill>
            <w14:solidFill>
              <w14:schemeClr w14:val="tx1"/>
            </w14:solidFill>
          </w14:textFill>
        </w:rPr>
        <w:t>下载询价文件：</w:t>
      </w:r>
      <w:r>
        <w:rPr>
          <w:rFonts w:hint="eastAsia" w:cs="Times New Roman"/>
          <w:color w:val="000000" w:themeColor="text1"/>
          <w:kern w:val="2"/>
          <w14:textFill>
            <w14:solidFill>
              <w14:schemeClr w14:val="tx1"/>
            </w14:solidFill>
          </w14:textFill>
        </w:rPr>
        <w:t>供应商登陆南通</w:t>
      </w:r>
      <w:r>
        <w:rPr>
          <w:rFonts w:hint="eastAsia"/>
          <w:color w:val="000000" w:themeColor="text1"/>
          <w14:textFill>
            <w14:solidFill>
              <w14:schemeClr w14:val="tx1"/>
            </w14:solidFill>
          </w14:textFill>
        </w:rPr>
        <w:t>开发区教育网</w:t>
      </w:r>
      <w:r>
        <w:rPr>
          <w:rFonts w:hint="eastAsia" w:cs="Times New Roman"/>
          <w:color w:val="000000" w:themeColor="text1"/>
          <w:kern w:val="2"/>
          <w14:textFill>
            <w14:solidFill>
              <w14:schemeClr w14:val="tx1"/>
            </w14:solidFill>
          </w14:textFill>
        </w:rPr>
        <w:t>（http://www.ntkfqjy.com/），自行下载询价文件。</w:t>
      </w:r>
    </w:p>
    <w:p w14:paraId="57CBA373">
      <w:pPr>
        <w:pStyle w:val="9"/>
        <w:shd w:val="clear" w:color="auto" w:fill="FFFFFF"/>
        <w:spacing w:before="0" w:beforeAutospacing="0" w:after="0" w:afterAutospacing="0" w:line="440" w:lineRule="exact"/>
        <w:ind w:firstLine="482" w:firstLineChars="200"/>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四、询价文件的递交</w:t>
      </w:r>
    </w:p>
    <w:p w14:paraId="0DC328EC">
      <w:pPr>
        <w:pStyle w:val="9"/>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供应商所提交的询价响应文件不符合询价文件要求，视作投标无效。</w:t>
      </w:r>
    </w:p>
    <w:p w14:paraId="4149C243">
      <w:pPr>
        <w:pStyle w:val="9"/>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“询价响应文件”内容包括：</w:t>
      </w:r>
    </w:p>
    <w:p w14:paraId="5462F690">
      <w:pPr>
        <w:pStyle w:val="9"/>
        <w:shd w:val="clear" w:color="auto" w:fill="FFFFFF"/>
        <w:spacing w:before="0" w:beforeAutospacing="0" w:after="0" w:afterAutospacing="0" w:line="440" w:lineRule="exact"/>
        <w:ind w:firstLine="480" w:firstLineChars="200"/>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（1）报价表须按提供的报价样表格式填写，报价表必须加盖单位公章后方为有效。</w:t>
      </w:r>
    </w:p>
    <w:p w14:paraId="6D9068AC">
      <w:pPr>
        <w:pStyle w:val="9"/>
        <w:shd w:val="clear" w:color="auto" w:fill="FFFFFF"/>
        <w:spacing w:before="0" w:beforeAutospacing="0" w:after="0" w:afterAutospacing="0" w:line="440" w:lineRule="exact"/>
        <w:ind w:firstLine="482" w:firstLineChars="200"/>
        <w:jc w:val="both"/>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（2）报价文件包括报价表及资格证明文件</w:t>
      </w:r>
    </w:p>
    <w:p w14:paraId="05823F95">
      <w:pPr>
        <w:pStyle w:val="9"/>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2.1报价表须按附件中提供的报价表格式填写,如有其他情况需要说明的，在备注栏中注明。</w:t>
      </w:r>
    </w:p>
    <w:p w14:paraId="5485E43F">
      <w:pPr>
        <w:pStyle w:val="9"/>
        <w:shd w:val="clear" w:color="auto" w:fill="FFFFFF"/>
        <w:spacing w:before="0" w:beforeAutospacing="0" w:after="0" w:afterAutospacing="0" w:line="440" w:lineRule="exact"/>
        <w:ind w:firstLine="556"/>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2.2资格证明文件：</w:t>
      </w:r>
    </w:p>
    <w:p w14:paraId="6F6FE42A">
      <w:pPr>
        <w:pStyle w:val="9"/>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①法定代表人参加项目投标的，必须提供法定代表人身份证明；非法定代表人参加的，必须提供法定代表人亲笔签名的授权委托书</w:t>
      </w:r>
      <w:r>
        <w:rPr>
          <w:rFonts w:hint="eastAsia" w:cs="Times New Roman"/>
          <w:color w:val="000000" w:themeColor="text1"/>
          <w:shd w:val="clear" w:color="auto" w:fill="FFFFFF"/>
          <w14:textFill>
            <w14:solidFill>
              <w14:schemeClr w14:val="tx1"/>
            </w14:solidFill>
          </w14:textFill>
        </w:rPr>
        <w:t>（并加盖公章）</w:t>
      </w:r>
      <w:r>
        <w:rPr>
          <w:rFonts w:cs="Times New Roman"/>
          <w:color w:val="000000" w:themeColor="text1"/>
          <w:shd w:val="clear" w:color="auto" w:fill="FFFFFF"/>
          <w14:textFill>
            <w14:solidFill>
              <w14:schemeClr w14:val="tx1"/>
            </w14:solidFill>
          </w14:textFill>
        </w:rPr>
        <w:t>；</w:t>
      </w:r>
    </w:p>
    <w:p w14:paraId="17F56E2B">
      <w:pPr>
        <w:pStyle w:val="9"/>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②投标人必须是在中国境内注册并具备独立法人资格的</w:t>
      </w:r>
      <w:r>
        <w:rPr>
          <w:rFonts w:hint="eastAsia" w:cs="Times New Roman"/>
          <w:color w:val="000000" w:themeColor="text1"/>
          <w:shd w:val="clear" w:color="auto" w:fill="FFFFFF"/>
          <w14:textFill>
            <w14:solidFill>
              <w14:schemeClr w14:val="tx1"/>
            </w14:solidFill>
          </w14:textFill>
        </w:rPr>
        <w:t>企业</w:t>
      </w:r>
      <w:r>
        <w:rPr>
          <w:rFonts w:cs="Times New Roman"/>
          <w:color w:val="000000" w:themeColor="text1"/>
          <w:shd w:val="clear" w:color="auto" w:fill="FFFFFF"/>
          <w14:textFill>
            <w14:solidFill>
              <w14:schemeClr w14:val="tx1"/>
            </w14:solidFill>
          </w14:textFill>
        </w:rPr>
        <w:t>，必须在合同履行过程中具有提供招标范围内所有服务的能力。提供有效的营业执照（副本）</w:t>
      </w:r>
      <w:r>
        <w:rPr>
          <w:rFonts w:hint="eastAsia" w:cs="Times New Roman"/>
          <w:color w:val="000000" w:themeColor="text1"/>
          <w:shd w:val="clear" w:color="auto" w:fill="FFFFFF"/>
          <w14:textFill>
            <w14:solidFill>
              <w14:schemeClr w14:val="tx1"/>
            </w14:solidFill>
          </w14:textFill>
        </w:rPr>
        <w:t>复印件</w:t>
      </w:r>
      <w:r>
        <w:rPr>
          <w:rFonts w:cs="Times New Roman"/>
          <w:color w:val="000000" w:themeColor="text1"/>
          <w:shd w:val="clear" w:color="auto" w:fill="FFFFFF"/>
          <w14:textFill>
            <w14:solidFill>
              <w14:schemeClr w14:val="tx1"/>
            </w14:solidFill>
          </w14:textFill>
        </w:rPr>
        <w:t>并加盖公章；</w:t>
      </w:r>
    </w:p>
    <w:p w14:paraId="2B3D52FB">
      <w:pPr>
        <w:pStyle w:val="9"/>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cs="Times New Roman"/>
          <w:color w:val="000000" w:themeColor="text1"/>
          <w:shd w:val="clear" w:color="auto" w:fill="FFFFFF"/>
          <w14:textFill>
            <w14:solidFill>
              <w14:schemeClr w14:val="tx1"/>
            </w14:solidFill>
          </w14:textFill>
        </w:rPr>
        <w:t>③</w:t>
      </w:r>
      <w:r>
        <w:rPr>
          <w:rFonts w:hint="eastAsia" w:cs="Times New Roman"/>
          <w:color w:val="000000" w:themeColor="text1"/>
          <w:shd w:val="clear" w:color="auto" w:fill="FFFFFF"/>
          <w14:textFill>
            <w14:solidFill>
              <w14:schemeClr w14:val="tx1"/>
            </w14:solidFill>
          </w14:textFill>
        </w:rPr>
        <w:t>“信用中国”及“中国政府采购网”等信用记录查询结果截图</w:t>
      </w:r>
      <w:r>
        <w:rPr>
          <w:rFonts w:cs="Times New Roman"/>
          <w:color w:val="000000" w:themeColor="text1"/>
          <w:shd w:val="clear" w:color="auto" w:fill="FFFFFF"/>
          <w14:textFill>
            <w14:solidFill>
              <w14:schemeClr w14:val="tx1"/>
            </w14:solidFill>
          </w14:textFill>
        </w:rPr>
        <w:t>（须加盖公章）</w:t>
      </w:r>
      <w:r>
        <w:rPr>
          <w:rFonts w:hint="eastAsia" w:cs="Times New Roman"/>
          <w:color w:val="000000" w:themeColor="text1"/>
          <w:shd w:val="clear" w:color="auto" w:fill="FFFFFF"/>
          <w14:textFill>
            <w14:solidFill>
              <w14:schemeClr w14:val="tx1"/>
            </w14:solidFill>
          </w14:textFill>
        </w:rPr>
        <w:t>；</w:t>
      </w:r>
    </w:p>
    <w:p w14:paraId="1A7FE3D8">
      <w:pPr>
        <w:pStyle w:val="9"/>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④</w:t>
      </w:r>
      <w:r>
        <w:rPr>
          <w:rFonts w:cs="Times New Roman"/>
          <w:color w:val="000000" w:themeColor="text1"/>
          <w:shd w:val="clear" w:color="auto" w:fill="FFFFFF"/>
          <w14:textFill>
            <w14:solidFill>
              <w14:schemeClr w14:val="tx1"/>
            </w14:solidFill>
          </w14:textFill>
        </w:rPr>
        <w:t>供应商须提供参与本次项目政府采购活动</w:t>
      </w:r>
      <w:r>
        <w:rPr>
          <w:rFonts w:hint="eastAsia" w:cs="Times New Roman"/>
          <w:color w:val="000000" w:themeColor="text1"/>
          <w:shd w:val="clear" w:color="auto" w:fill="FFFFFF"/>
          <w14:textFill>
            <w14:solidFill>
              <w14:schemeClr w14:val="tx1"/>
            </w14:solidFill>
          </w14:textFill>
        </w:rPr>
        <w:t>需提交符合《政府采购法》第二十二条规定条件的声明函</w:t>
      </w:r>
      <w:r>
        <w:rPr>
          <w:rFonts w:cs="Times New Roman"/>
          <w:color w:val="000000" w:themeColor="text1"/>
          <w:shd w:val="clear" w:color="auto" w:fill="FFFFFF"/>
          <w14:textFill>
            <w14:solidFill>
              <w14:schemeClr w14:val="tx1"/>
            </w14:solidFill>
          </w14:textFill>
        </w:rPr>
        <w:t>（须加盖公章），格式见附件</w:t>
      </w:r>
      <w:r>
        <w:rPr>
          <w:rFonts w:hint="eastAsia" w:cs="Times New Roman"/>
          <w:color w:val="000000" w:themeColor="text1"/>
          <w:shd w:val="clear" w:color="auto" w:fill="FFFFFF"/>
          <w14:textFill>
            <w14:solidFill>
              <w14:schemeClr w14:val="tx1"/>
            </w14:solidFill>
          </w14:textFill>
        </w:rPr>
        <w:t>；</w:t>
      </w:r>
    </w:p>
    <w:p w14:paraId="4D1746AF">
      <w:pPr>
        <w:pStyle w:val="9"/>
        <w:shd w:val="clear" w:color="auto" w:fill="FFFFFF"/>
        <w:spacing w:before="0" w:beforeAutospacing="0" w:after="0" w:afterAutospacing="0" w:line="440" w:lineRule="exact"/>
        <w:ind w:firstLine="480" w:firstLineChars="200"/>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（3）</w:t>
      </w:r>
      <w:r>
        <w:rPr>
          <w:rFonts w:cs="Times New Roman"/>
          <w:color w:val="000000" w:themeColor="text1"/>
          <w:shd w:val="clear" w:color="auto" w:fill="FFFFFF"/>
          <w14:textFill>
            <w14:solidFill>
              <w14:schemeClr w14:val="tx1"/>
            </w14:solidFill>
          </w14:textFill>
        </w:rPr>
        <w:t>询价采购期限原则上不少于三个工作日，采用一次报价方式。按照质量和服务均能满足询价采购文件实质性响应要求且报价最低的原则，确定成交供应商。</w:t>
      </w:r>
    </w:p>
    <w:p w14:paraId="7B99F5C5">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left="0" w:leftChars="0" w:firstLine="480" w:firstLineChars="200"/>
        <w:textAlignment w:val="auto"/>
        <w:rPr>
          <w:rFonts w:cs="Times New Roman"/>
          <w:color w:val="000000" w:themeColor="text1"/>
          <w:shd w:val="clear" w:color="auto" w:fill="FFFFFF"/>
          <w14:textFill>
            <w14:solidFill>
              <w14:schemeClr w14:val="tx1"/>
            </w14:solidFill>
          </w14:textFill>
        </w:rPr>
      </w:pPr>
      <w:r>
        <w:rPr>
          <w:rFonts w:hint="eastAsia" w:cs="Times New Roman"/>
          <w:color w:val="000000" w:themeColor="text1"/>
          <w:shd w:val="clear" w:color="auto" w:fill="FFFFFF"/>
          <w14:textFill>
            <w14:solidFill>
              <w14:schemeClr w14:val="tx1"/>
            </w14:solidFill>
          </w14:textFill>
        </w:rPr>
        <w:t>（4）各供应商须递交</w:t>
      </w:r>
      <w:r>
        <w:rPr>
          <w:rFonts w:hint="eastAsia" w:cs="Times New Roman"/>
          <w:b/>
          <w:bCs/>
          <w:color w:val="000000" w:themeColor="text1"/>
          <w:u w:val="single"/>
          <w:shd w:val="clear" w:color="auto" w:fill="FFFFFF"/>
          <w14:textFill>
            <w14:solidFill>
              <w14:schemeClr w14:val="tx1"/>
            </w14:solidFill>
          </w14:textFill>
        </w:rPr>
        <w:t>叁</w:t>
      </w:r>
      <w:r>
        <w:rPr>
          <w:rFonts w:hint="eastAsia" w:cs="Times New Roman"/>
          <w:color w:val="000000" w:themeColor="text1"/>
          <w:shd w:val="clear" w:color="auto" w:fill="FFFFFF"/>
          <w14:textFill>
            <w14:solidFill>
              <w14:schemeClr w14:val="tx1"/>
            </w14:solidFill>
          </w14:textFill>
        </w:rPr>
        <w:t>份完整的报价文件，其中正本</w:t>
      </w:r>
      <w:r>
        <w:rPr>
          <w:rFonts w:hint="eastAsia" w:cs="Times New Roman"/>
          <w:b/>
          <w:bCs/>
          <w:color w:val="000000" w:themeColor="text1"/>
          <w:u w:val="single"/>
          <w:shd w:val="clear" w:color="auto" w:fill="FFFFFF"/>
          <w14:textFill>
            <w14:solidFill>
              <w14:schemeClr w14:val="tx1"/>
            </w14:solidFill>
          </w14:textFill>
        </w:rPr>
        <w:t>壹</w:t>
      </w:r>
      <w:r>
        <w:rPr>
          <w:rFonts w:hint="eastAsia" w:cs="Times New Roman"/>
          <w:color w:val="000000" w:themeColor="text1"/>
          <w:shd w:val="clear" w:color="auto" w:fill="FFFFFF"/>
          <w14:textFill>
            <w14:solidFill>
              <w14:schemeClr w14:val="tx1"/>
            </w14:solidFill>
          </w14:textFill>
        </w:rPr>
        <w:t>份、副本</w:t>
      </w:r>
      <w:r>
        <w:rPr>
          <w:rFonts w:hint="eastAsia" w:cs="Times New Roman"/>
          <w:b/>
          <w:bCs/>
          <w:color w:val="000000" w:themeColor="text1"/>
          <w:u w:val="single"/>
          <w:shd w:val="clear" w:color="auto" w:fill="FFFFFF"/>
          <w14:textFill>
            <w14:solidFill>
              <w14:schemeClr w14:val="tx1"/>
            </w14:solidFill>
          </w14:textFill>
        </w:rPr>
        <w:t>贰</w:t>
      </w:r>
      <w:r>
        <w:rPr>
          <w:rFonts w:hint="eastAsia" w:cs="Times New Roman"/>
          <w:color w:val="000000" w:themeColor="text1"/>
          <w:shd w:val="clear" w:color="auto" w:fill="FFFFFF"/>
          <w14:textFill>
            <w14:solidFill>
              <w14:schemeClr w14:val="tx1"/>
            </w14:solidFill>
          </w14:textFill>
        </w:rPr>
        <w:t>份；正、副本不一致时，以正本为准。报价文件必须加盖单位公章方为有效；所有报价文件密封在一个密封袋中，并在密封袋上标明供应商名称，密封袋上加盖单位公章。</w:t>
      </w:r>
    </w:p>
    <w:p w14:paraId="7F6A2678">
      <w:pPr>
        <w:pStyle w:val="9"/>
        <w:shd w:val="clear" w:color="auto" w:fill="FFFFFF"/>
        <w:spacing w:before="0" w:beforeAutospacing="0" w:after="0" w:afterAutospacing="0" w:line="440" w:lineRule="exact"/>
        <w:ind w:firstLine="482" w:firstLineChars="200"/>
        <w:rPr>
          <w:color w:val="000000" w:themeColor="text1"/>
          <w:shd w:val="clear" w:color="auto" w:fill="FFFFFF"/>
          <w14:textFill>
            <w14:solidFill>
              <w14:schemeClr w14:val="tx1"/>
            </w14:solidFill>
          </w14:textFill>
        </w:rPr>
      </w:pPr>
      <w:r>
        <w:rPr>
          <w:rFonts w:hint="eastAsia" w:cs="Times New Roman"/>
          <w:b/>
          <w:color w:val="000000" w:themeColor="text1"/>
          <w:kern w:val="2"/>
          <w14:textFill>
            <w14:solidFill>
              <w14:schemeClr w14:val="tx1"/>
            </w14:solidFill>
          </w14:textFill>
        </w:rPr>
        <w:t>五</w:t>
      </w:r>
      <w:r>
        <w:rPr>
          <w:rFonts w:hint="eastAsia" w:cs="Times New Roman"/>
          <w:color w:val="000000" w:themeColor="text1"/>
          <w:kern w:val="2"/>
          <w14:textFill>
            <w14:solidFill>
              <w14:schemeClr w14:val="tx1"/>
            </w14:solidFill>
          </w14:textFill>
        </w:rPr>
        <w:t>、</w:t>
      </w:r>
      <w:r>
        <w:rPr>
          <w:rFonts w:hint="eastAsia" w:cs="Times New Roman"/>
          <w:b/>
          <w:color w:val="000000" w:themeColor="text1"/>
          <w:kern w:val="2"/>
          <w14:textFill>
            <w14:solidFill>
              <w14:schemeClr w14:val="tx1"/>
            </w14:solidFill>
          </w14:textFill>
        </w:rPr>
        <w:t>响应文件提交：</w:t>
      </w:r>
      <w:r>
        <w:rPr>
          <w:rFonts w:hint="eastAsia" w:cs="Times New Roman"/>
          <w:color w:val="000000" w:themeColor="text1"/>
          <w:kern w:val="2"/>
          <w14:textFill>
            <w14:solidFill>
              <w14:schemeClr w14:val="tx1"/>
            </w14:solidFill>
          </w14:textFill>
        </w:rPr>
        <w:t>截止时间：</w:t>
      </w:r>
      <w:r>
        <w:rPr>
          <w:rFonts w:hint="eastAsia"/>
          <w:b/>
          <w:color w:val="000000" w:themeColor="text1"/>
          <w:u w:val="single"/>
          <w:shd w:val="clear" w:color="auto" w:fill="FFFFFF"/>
          <w14:textFill>
            <w14:solidFill>
              <w14:schemeClr w14:val="tx1"/>
            </w14:solidFill>
          </w14:textFill>
        </w:rPr>
        <w:t>2026</w:t>
      </w:r>
      <w:r>
        <w:rPr>
          <w:rFonts w:hint="eastAsia"/>
          <w:b/>
          <w:color w:val="000000" w:themeColor="text1"/>
          <w:shd w:val="clear" w:color="auto" w:fill="FFFFFF"/>
          <w14:textFill>
            <w14:solidFill>
              <w14:schemeClr w14:val="tx1"/>
            </w14:solidFill>
          </w14:textFill>
        </w:rPr>
        <w:t>年</w:t>
      </w:r>
      <w:r>
        <w:rPr>
          <w:rFonts w:hint="eastAsia"/>
          <w:b/>
          <w:color w:val="000000" w:themeColor="text1"/>
          <w:u w:val="single"/>
          <w:shd w:val="clear" w:color="auto" w:fill="FFFFFF"/>
          <w:lang w:val="en-US" w:eastAsia="zh-CN"/>
          <w14:textFill>
            <w14:solidFill>
              <w14:schemeClr w14:val="tx1"/>
            </w14:solidFill>
          </w14:textFill>
        </w:rPr>
        <w:t>9</w:t>
      </w:r>
      <w:r>
        <w:rPr>
          <w:rFonts w:hint="eastAsia"/>
          <w:b/>
          <w:color w:val="000000" w:themeColor="text1"/>
          <w:shd w:val="clear" w:color="auto" w:fill="FFFFFF"/>
          <w14:textFill>
            <w14:solidFill>
              <w14:schemeClr w14:val="tx1"/>
            </w14:solidFill>
          </w14:textFill>
        </w:rPr>
        <w:t>月</w:t>
      </w:r>
      <w:r>
        <w:rPr>
          <w:rFonts w:hint="eastAsia"/>
          <w:b/>
          <w:color w:val="000000" w:themeColor="text1"/>
          <w:u w:val="single"/>
          <w:shd w:val="clear" w:color="auto" w:fill="FFFFFF"/>
          <w:lang w:val="en-US" w:eastAsia="zh-CN"/>
          <w14:textFill>
            <w14:solidFill>
              <w14:schemeClr w14:val="tx1"/>
            </w14:solidFill>
          </w14:textFill>
        </w:rPr>
        <w:t>23</w:t>
      </w:r>
      <w:r>
        <w:rPr>
          <w:rFonts w:hint="eastAsia"/>
          <w:b/>
          <w:color w:val="000000" w:themeColor="text1"/>
          <w:u w:val="single"/>
          <w:shd w:val="clear" w:color="auto" w:fill="FFFFFF"/>
          <w14:textFill>
            <w14:solidFill>
              <w14:schemeClr w14:val="tx1"/>
            </w14:solidFill>
          </w14:textFill>
        </w:rPr>
        <w:t>日9点30分</w:t>
      </w:r>
      <w:r>
        <w:rPr>
          <w:rFonts w:hint="eastAsia"/>
          <w:color w:val="000000" w:themeColor="text1"/>
          <w:shd w:val="clear" w:color="auto" w:fill="FFFFFF"/>
          <w14:textFill>
            <w14:solidFill>
              <w14:schemeClr w14:val="tx1"/>
            </w14:solidFill>
          </w14:textFill>
        </w:rPr>
        <w:t>，逾期送达的询价响应文件将不予接收。</w:t>
      </w:r>
    </w:p>
    <w:p w14:paraId="16E51082">
      <w:pPr>
        <w:pStyle w:val="9"/>
        <w:shd w:val="clear" w:color="auto" w:fill="FFFFFF"/>
        <w:spacing w:before="0" w:beforeAutospacing="0" w:after="0" w:afterAutospacing="0" w:line="440" w:lineRule="exact"/>
        <w:ind w:firstLine="480" w:firstLineChars="200"/>
        <w:rPr>
          <w:rFonts w:cs="Times New Roman"/>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地点：</w:t>
      </w:r>
      <w:r>
        <w:rPr>
          <w:rFonts w:hint="eastAsia" w:cs="Times New Roman"/>
          <w:color w:val="000000" w:themeColor="text1"/>
          <w:shd w:val="clear" w:color="auto" w:fill="FFFFFF"/>
          <w14:textFill>
            <w14:solidFill>
              <w14:schemeClr w14:val="tx1"/>
            </w14:solidFill>
          </w14:textFill>
        </w:rPr>
        <w:t>南通市小海小学方正楼四楼会议室6</w:t>
      </w:r>
    </w:p>
    <w:p w14:paraId="02E14B57">
      <w:pPr>
        <w:spacing w:line="440" w:lineRule="exact"/>
        <w:ind w:firstLine="482" w:firstLineChars="200"/>
        <w:rPr>
          <w:rFonts w:ascii="宋体" w:hAnsi="宋体" w:eastAsia="宋体"/>
          <w:b/>
          <w:color w:val="000000" w:themeColor="text1"/>
          <w:sz w:val="24"/>
          <w:szCs w:val="24"/>
          <w:u w:val="single"/>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六、开评标时间：</w:t>
      </w:r>
      <w:r>
        <w:rPr>
          <w:rFonts w:hint="eastAsia" w:ascii="宋体" w:hAnsi="宋体" w:eastAsia="宋体"/>
          <w:b/>
          <w:color w:val="000000" w:themeColor="text1"/>
          <w:sz w:val="24"/>
          <w:szCs w:val="24"/>
          <w:u w:val="single"/>
          <w14:textFill>
            <w14:solidFill>
              <w14:schemeClr w14:val="tx1"/>
            </w14:solidFill>
          </w14:textFill>
        </w:rPr>
        <w:t>2026年</w:t>
      </w:r>
      <w:r>
        <w:rPr>
          <w:rFonts w:hint="eastAsia" w:ascii="宋体" w:hAnsi="宋体" w:eastAsia="宋体"/>
          <w:b/>
          <w:color w:val="000000" w:themeColor="text1"/>
          <w:sz w:val="24"/>
          <w:szCs w:val="24"/>
          <w:u w:val="single"/>
          <w:lang w:val="en-US" w:eastAsia="zh-CN"/>
          <w14:textFill>
            <w14:solidFill>
              <w14:schemeClr w14:val="tx1"/>
            </w14:solidFill>
          </w14:textFill>
        </w:rPr>
        <w:t>9</w:t>
      </w:r>
      <w:r>
        <w:rPr>
          <w:rFonts w:hint="eastAsia" w:ascii="宋体" w:hAnsi="宋体" w:eastAsia="宋体"/>
          <w:b/>
          <w:color w:val="000000" w:themeColor="text1"/>
          <w:sz w:val="24"/>
          <w:szCs w:val="24"/>
          <w:u w:val="single"/>
          <w14:textFill>
            <w14:solidFill>
              <w14:schemeClr w14:val="tx1"/>
            </w14:solidFill>
          </w14:textFill>
        </w:rPr>
        <w:t>月</w:t>
      </w:r>
      <w:r>
        <w:rPr>
          <w:rFonts w:hint="eastAsia" w:ascii="宋体" w:hAnsi="宋体" w:eastAsia="宋体"/>
          <w:b/>
          <w:color w:val="000000" w:themeColor="text1"/>
          <w:sz w:val="24"/>
          <w:szCs w:val="24"/>
          <w:u w:val="single"/>
          <w:lang w:val="en-US" w:eastAsia="zh-CN"/>
          <w14:textFill>
            <w14:solidFill>
              <w14:schemeClr w14:val="tx1"/>
            </w14:solidFill>
          </w14:textFill>
        </w:rPr>
        <w:t>23</w:t>
      </w:r>
      <w:r>
        <w:rPr>
          <w:rFonts w:hint="eastAsia" w:ascii="宋体" w:hAnsi="宋体" w:eastAsia="宋体"/>
          <w:b/>
          <w:color w:val="000000" w:themeColor="text1"/>
          <w:sz w:val="24"/>
          <w:szCs w:val="24"/>
          <w:u w:val="single"/>
          <w14:textFill>
            <w14:solidFill>
              <w14:schemeClr w14:val="tx1"/>
            </w14:solidFill>
          </w14:textFill>
        </w:rPr>
        <w:t>日9点30分</w:t>
      </w:r>
    </w:p>
    <w:p w14:paraId="545C30A9">
      <w:pPr>
        <w:pStyle w:val="9"/>
        <w:shd w:val="clear" w:color="auto" w:fill="FFFFFF"/>
        <w:spacing w:before="0" w:beforeAutospacing="0" w:after="0" w:afterAutospacing="0" w:line="440" w:lineRule="exact"/>
        <w:ind w:firstLine="482" w:firstLineChars="200"/>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七、公告期限：</w:t>
      </w:r>
      <w:r>
        <w:rPr>
          <w:rFonts w:hint="eastAsia" w:cs="Times New Roman"/>
          <w:color w:val="000000" w:themeColor="text1"/>
          <w:kern w:val="2"/>
          <w14:textFill>
            <w14:solidFill>
              <w14:schemeClr w14:val="tx1"/>
            </w14:solidFill>
          </w14:textFill>
        </w:rPr>
        <w:t>自本公告发布之日起3个工作日。</w:t>
      </w:r>
    </w:p>
    <w:p w14:paraId="786871DD">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八、成交原则、方式</w:t>
      </w:r>
    </w:p>
    <w:p w14:paraId="49D513CC">
      <w:pPr>
        <w:pStyle w:val="9"/>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成交原则：</w:t>
      </w:r>
    </w:p>
    <w:p w14:paraId="546AFD20">
      <w:pPr>
        <w:pStyle w:val="9"/>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1.按照质量和服务均能满足询价采购文件实质性响应要求且报价最低的原则，确定成交供应商。</w:t>
      </w:r>
    </w:p>
    <w:p w14:paraId="3B871CF9">
      <w:pPr>
        <w:pStyle w:val="9"/>
        <w:shd w:val="clear" w:color="auto" w:fill="FFFFFF"/>
        <w:spacing w:before="0" w:beforeAutospacing="0" w:after="0" w:afterAutospacing="0" w:line="440" w:lineRule="exact"/>
        <w:ind w:firstLine="556"/>
        <w:jc w:val="both"/>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2.成交人不得以任何方式转包或分包本项目。</w:t>
      </w:r>
    </w:p>
    <w:p w14:paraId="62A46B6D">
      <w:pPr>
        <w:pStyle w:val="9"/>
        <w:shd w:val="clear" w:color="auto" w:fill="FFFFFF"/>
        <w:spacing w:before="0" w:beforeAutospacing="0" w:after="0" w:afterAutospacing="0" w:line="440" w:lineRule="exact"/>
        <w:ind w:firstLine="556"/>
        <w:jc w:val="both"/>
        <w:rPr>
          <w:rFonts w:cs="Times New Roman"/>
          <w:color w:val="000000" w:themeColor="text1"/>
          <w:shd w:val="clear" w:color="auto" w:fill="FFFFFF"/>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cs="Times New Roman"/>
          <w:color w:val="000000" w:themeColor="text1"/>
          <w:shd w:val="clear" w:color="auto" w:fill="FFFFFF"/>
          <w14:textFill>
            <w14:solidFill>
              <w14:schemeClr w14:val="tx1"/>
            </w14:solidFill>
          </w14:textFill>
        </w:rPr>
        <w:t>供应商随意、恶意报价，同产品前后报价不一致的或未按询价文件要求进行报价的，经询价小组核实后作无效标处理。</w:t>
      </w:r>
    </w:p>
    <w:p w14:paraId="54A8CE92">
      <w:pPr>
        <w:spacing w:line="440" w:lineRule="exact"/>
        <w:ind w:firstLine="482" w:firstLineChars="200"/>
        <w:rPr>
          <w:rFonts w:ascii="宋体" w:hAnsi="宋体" w:eastAsia="宋体"/>
          <w:b/>
          <w:color w:val="000000" w:themeColor="text1"/>
          <w:sz w:val="24"/>
          <w:szCs w:val="28"/>
          <w14:textFill>
            <w14:solidFill>
              <w14:schemeClr w14:val="tx1"/>
            </w14:solidFill>
          </w14:textFill>
        </w:rPr>
      </w:pPr>
      <w:r>
        <w:rPr>
          <w:rFonts w:hint="eastAsia" w:ascii="宋体" w:hAnsi="宋体" w:eastAsia="宋体"/>
          <w:b/>
          <w:color w:val="000000" w:themeColor="text1"/>
          <w:sz w:val="24"/>
          <w:szCs w:val="28"/>
          <w14:textFill>
            <w14:solidFill>
              <w14:schemeClr w14:val="tx1"/>
            </w14:solidFill>
          </w14:textFill>
        </w:rPr>
        <w:t>4.采</w:t>
      </w:r>
      <w:r>
        <w:rPr>
          <w:rFonts w:ascii="宋体" w:hAnsi="宋体" w:eastAsia="宋体"/>
          <w:b/>
          <w:color w:val="000000" w:themeColor="text1"/>
          <w:sz w:val="24"/>
          <w:szCs w:val="28"/>
          <w14:textFill>
            <w14:solidFill>
              <w14:schemeClr w14:val="tx1"/>
            </w14:solidFill>
          </w14:textFill>
        </w:rPr>
        <w:t>购人提供的产品</w:t>
      </w:r>
      <w:r>
        <w:rPr>
          <w:rFonts w:hint="eastAsia" w:ascii="宋体" w:hAnsi="宋体" w:eastAsia="宋体"/>
          <w:b/>
          <w:color w:val="000000" w:themeColor="text1"/>
          <w:sz w:val="24"/>
          <w:szCs w:val="28"/>
          <w14:textFill>
            <w14:solidFill>
              <w14:schemeClr w14:val="tx1"/>
            </w14:solidFill>
          </w14:textFill>
        </w:rPr>
        <w:t>不接受负偏离，否则作为不实质性响应询价文件，作无效投标处理。</w:t>
      </w:r>
    </w:p>
    <w:p w14:paraId="41BB4330">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成交方式：</w:t>
      </w:r>
      <w:r>
        <w:rPr>
          <w:rFonts w:hint="eastAsia" w:cs="Times New Roman"/>
          <w:color w:val="000000" w:themeColor="text1"/>
          <w:kern w:val="2"/>
          <w14:textFill>
            <w14:solidFill>
              <w14:schemeClr w14:val="tx1"/>
            </w14:solidFill>
          </w14:textFill>
        </w:rPr>
        <w:t>按项目成交，在质量和服务均能满足采购文件实质性响应要求的供应商中，按照</w:t>
      </w:r>
      <w:r>
        <w:rPr>
          <w:rFonts w:hint="eastAsia" w:cs="Times New Roman"/>
          <w:b/>
          <w:bCs/>
          <w:color w:val="000000" w:themeColor="text1"/>
          <w:kern w:val="2"/>
          <w14:textFill>
            <w14:solidFill>
              <w14:schemeClr w14:val="tx1"/>
            </w14:solidFill>
          </w14:textFill>
        </w:rPr>
        <w:t>报价最低</w:t>
      </w:r>
      <w:r>
        <w:rPr>
          <w:rFonts w:hint="eastAsia" w:cs="Times New Roman"/>
          <w:color w:val="000000" w:themeColor="text1"/>
          <w:kern w:val="2"/>
          <w14:textFill>
            <w14:solidFill>
              <w14:schemeClr w14:val="tx1"/>
            </w14:solidFill>
          </w14:textFill>
        </w:rPr>
        <w:t>的确定为成交供应商。</w:t>
      </w:r>
    </w:p>
    <w:p w14:paraId="4011C707">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【备注】启动异常低价的具体要求</w:t>
      </w:r>
    </w:p>
    <w:p w14:paraId="6FDF5AC8">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cs="Times New Roman"/>
          <w:b/>
          <w:bCs/>
          <w:color w:val="000000" w:themeColor="text1"/>
          <w:kern w:val="2"/>
          <w14:textFill>
            <w14:solidFill>
              <w14:schemeClr w14:val="tx1"/>
            </w14:solidFill>
          </w14:textFill>
        </w:rPr>
        <w:t>本项目询价小组启动异常低价投标（响应）审查的情形和具体要求如下：</w:t>
      </w:r>
    </w:p>
    <w:p w14:paraId="13AD6878">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（一）评审过程中出现下列情形之一的，评审委员会应当启动异常低价投标（响应）审查程序：</w:t>
      </w:r>
    </w:p>
    <w:p w14:paraId="11338ABD">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26D020E6">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0D31C63B">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3.投标（响应）报价低于采购项目最高限价45%的，即投标（响应）报价&lt;采购项目最高限价×45%；</w:t>
      </w:r>
    </w:p>
    <w:p w14:paraId="4BED8D63">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4.评审委员会认定的供应商报价过低</w:t>
      </w:r>
      <w:r>
        <w:rPr>
          <w:rFonts w:hint="eastAsia" w:cs="Times New Roman"/>
          <w:color w:val="000000" w:themeColor="text1"/>
          <w:kern w:val="2"/>
          <w14:textFill>
            <w14:solidFill>
              <w14:schemeClr w14:val="tx1"/>
            </w14:solidFill>
          </w14:textFill>
        </w:rPr>
        <w:t>，</w:t>
      </w:r>
      <w:r>
        <w:rPr>
          <w:rFonts w:cs="Times New Roman"/>
          <w:color w:val="000000" w:themeColor="text1"/>
          <w:kern w:val="2"/>
          <w14:textFill>
            <w14:solidFill>
              <w14:schemeClr w14:val="tx1"/>
            </w14:solidFill>
          </w14:textFill>
        </w:rPr>
        <w:t>有可能影响产品质量或者不能诚信履约的其他情形。</w:t>
      </w:r>
    </w:p>
    <w:p w14:paraId="429B7172">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cs="Times New Roman"/>
          <w:color w:val="000000" w:themeColor="text1"/>
          <w:kern w:val="2"/>
          <w14:textFill>
            <w14:solidFill>
              <w14:schemeClr w14:val="tx1"/>
            </w14:solidFill>
          </w14:textFill>
        </w:rPr>
        <w:t>（二）本项目启动异常低价投标（响应）审查后，供应商根据询价小组在评标现场规定时间内，提供本项目具体成本测算等与报价合理性相关的书面说明及相关证明材料，对投标（响应）价格作出解释，由询价小组结合同类项目中标（成交）价格、类似产品市场价格水平、行业人工费用标准、国家有关部门指导行业协会发布的行业平均成本等情况，依据专业经验对供应商报价合理性进行判断。投标（响应）供应商不提供书面说明、证明材料，或者提供的书面说明、证明材料不能证明其报价合理性的或者供应商拒绝说明的，询价小组应当将其作为无效投标（响应）处理。审查相关情况应当在评审报告中进行记录。询价小组有权取消其询价成交资格，按顺序由报价次低的供应商递补，以此类推。</w:t>
      </w:r>
    </w:p>
    <w:p w14:paraId="673CB654">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九、成交结果通知</w:t>
      </w:r>
    </w:p>
    <w:p w14:paraId="64BA2F89">
      <w:pPr>
        <w:pStyle w:val="9"/>
        <w:shd w:val="clear" w:color="auto" w:fill="FFFFFF"/>
        <w:spacing w:before="0" w:beforeAutospacing="0" w:after="0" w:afterAutospacing="0" w:line="440" w:lineRule="exact"/>
        <w:ind w:firstLine="482"/>
        <w:jc w:val="both"/>
        <w:rPr>
          <w:rFonts w:cs="Times New Roman"/>
          <w:b/>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（1）成交结果将通过南通开发区教育网（http://www.ntkfqjy.com/）发布采购结果公告，通知所有参加本次采购活动的供应商。</w:t>
      </w:r>
    </w:p>
    <w:p w14:paraId="34967A51">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2）成交供应商应在收到《成交通知书》的10天之内与买方签订合同。所签合同不得对采购文件作实质性修改。采购单位不得向供应商提出不合理的要求作为签订合同的条件，不得与供应商私下订立背离采购文件实质性内容的协议。</w:t>
      </w:r>
    </w:p>
    <w:p w14:paraId="3CD1F204">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（3）成交供应商在中标后,务必于合同规定的时间内完成本项目（供需双方另有约定除外）；每延误一天扣以总价款2%的违约金。</w:t>
      </w:r>
    </w:p>
    <w:p w14:paraId="2A533E67">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十、履约保证金：本项目不涉及。</w:t>
      </w:r>
    </w:p>
    <w:p w14:paraId="2F40C664">
      <w:pPr>
        <w:spacing w:line="440" w:lineRule="exact"/>
        <w:ind w:firstLine="482" w:firstLineChars="200"/>
        <w:rPr>
          <w:rFonts w:ascii="宋体" w:hAnsi="宋体" w:eastAsia="宋体"/>
          <w:b/>
          <w:color w:val="000000" w:themeColor="text1"/>
          <w:sz w:val="24"/>
          <w:szCs w:val="24"/>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十一、验收与付款</w:t>
      </w:r>
    </w:p>
    <w:p w14:paraId="067556F3">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采购单位根据询价文件、合同约定和验收合格报告内容，按相关支付规定直接支付款项。</w:t>
      </w:r>
    </w:p>
    <w:p w14:paraId="56D507E1">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十二、其他事项</w:t>
      </w:r>
    </w:p>
    <w:p w14:paraId="4C8B8288">
      <w:pPr>
        <w:spacing w:line="440" w:lineRule="exact"/>
        <w:ind w:firstLine="482" w:firstLineChars="200"/>
        <w:rPr>
          <w:rFonts w:ascii="宋体" w:hAnsi="宋体" w:eastAsia="宋体"/>
          <w:b/>
          <w:color w:val="000000" w:themeColor="text1"/>
          <w14:textFill>
            <w14:solidFill>
              <w14:schemeClr w14:val="tx1"/>
            </w14:solidFill>
          </w14:textFill>
        </w:rPr>
      </w:pPr>
      <w:r>
        <w:rPr>
          <w:rFonts w:hint="eastAsia" w:ascii="宋体" w:hAnsi="宋体" w:eastAsia="宋体"/>
          <w:b/>
          <w:color w:val="000000" w:themeColor="text1"/>
          <w:sz w:val="24"/>
          <w:szCs w:val="24"/>
          <w14:textFill>
            <w14:solidFill>
              <w14:schemeClr w14:val="tx1"/>
            </w14:solidFill>
          </w14:textFill>
        </w:rPr>
        <w:t>十三、凡对本次采购提出询问，请按以下方式联系</w:t>
      </w:r>
    </w:p>
    <w:p w14:paraId="5D963B74">
      <w:pPr>
        <w:pStyle w:val="9"/>
        <w:shd w:val="clear" w:color="auto" w:fill="FFFFFF"/>
        <w:spacing w:before="0" w:beforeAutospacing="0" w:after="0" w:afterAutospacing="0" w:line="440" w:lineRule="exact"/>
        <w:ind w:firstLine="482"/>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招标人：</w:t>
      </w:r>
      <w:r>
        <w:rPr>
          <w:rFonts w:hint="eastAsia"/>
          <w:color w:val="000000" w:themeColor="text1"/>
          <w14:textFill>
            <w14:solidFill>
              <w14:schemeClr w14:val="tx1"/>
            </w14:solidFill>
          </w14:textFill>
        </w:rPr>
        <w:t>南通市小海小学</w:t>
      </w:r>
    </w:p>
    <w:p w14:paraId="712555FC">
      <w:pPr>
        <w:pStyle w:val="9"/>
        <w:shd w:val="clear" w:color="auto" w:fill="FFFFFF"/>
        <w:spacing w:before="0" w:beforeAutospacing="0" w:after="0" w:afterAutospacing="0" w:line="440" w:lineRule="exact"/>
        <w:ind w:firstLine="482"/>
        <w:rPr>
          <w:color w:val="000000" w:themeColor="text1"/>
          <w14:textFill>
            <w14:solidFill>
              <w14:schemeClr w14:val="tx1"/>
            </w14:solidFill>
          </w14:textFill>
        </w:rPr>
      </w:pPr>
      <w:r>
        <w:rPr>
          <w:rFonts w:hint="eastAsia" w:cs="Times New Roman"/>
          <w:b/>
          <w:color w:val="000000" w:themeColor="text1"/>
          <w:kern w:val="2"/>
          <w14:textFill>
            <w14:solidFill>
              <w14:schemeClr w14:val="tx1"/>
            </w14:solidFill>
          </w14:textFill>
        </w:rPr>
        <w:t>联系人：</w:t>
      </w:r>
      <w:r>
        <w:rPr>
          <w:rFonts w:hint="eastAsia" w:cs="Times New Roman"/>
          <w:bCs/>
          <w:color w:val="000000" w:themeColor="text1"/>
          <w:kern w:val="2"/>
          <w14:textFill>
            <w14:solidFill>
              <w14:schemeClr w14:val="tx1"/>
            </w14:solidFill>
          </w14:textFill>
        </w:rPr>
        <w:t>陈老师</w:t>
      </w:r>
      <w:r>
        <w:rPr>
          <w:rFonts w:hint="eastAsia" w:cs="Times New Roman"/>
          <w:bCs/>
          <w:color w:val="000000" w:themeColor="text1"/>
          <w:kern w:val="2"/>
          <w:lang w:val="en-US" w:eastAsia="zh-CN"/>
          <w14:textFill>
            <w14:solidFill>
              <w14:schemeClr w14:val="tx1"/>
            </w14:solidFill>
          </w14:textFill>
        </w:rPr>
        <w:t xml:space="preserve">  </w:t>
      </w:r>
      <w:r>
        <w:rPr>
          <w:rFonts w:hint="eastAsia" w:cs="Times New Roman"/>
          <w:b/>
          <w:bCs/>
          <w:color w:val="000000" w:themeColor="text1"/>
          <w:kern w:val="2"/>
          <w14:textFill>
            <w14:solidFill>
              <w14:schemeClr w14:val="tx1"/>
            </w14:solidFill>
          </w14:textFill>
        </w:rPr>
        <w:t>联系电话：</w:t>
      </w:r>
      <w:r>
        <w:rPr>
          <w:rFonts w:hint="eastAsia"/>
          <w:color w:val="000000" w:themeColor="text1"/>
          <w14:textFill>
            <w14:solidFill>
              <w14:schemeClr w14:val="tx1"/>
            </w14:solidFill>
          </w14:textFill>
        </w:rPr>
        <w:t>0513-85900988</w:t>
      </w:r>
    </w:p>
    <w:p w14:paraId="1905A7E0">
      <w:pPr>
        <w:pStyle w:val="9"/>
        <w:shd w:val="clear" w:color="auto" w:fill="FFFFFF"/>
        <w:spacing w:before="0" w:beforeAutospacing="0" w:after="0" w:afterAutospacing="0" w:line="440" w:lineRule="exact"/>
        <w:ind w:firstLine="482"/>
        <w:rPr>
          <w:color w:val="000000" w:themeColor="text1"/>
          <w14:textFill>
            <w14:solidFill>
              <w14:schemeClr w14:val="tx1"/>
            </w14:solidFill>
          </w14:textFill>
        </w:rPr>
      </w:pPr>
      <w:r>
        <w:rPr>
          <w:rFonts w:hint="eastAsia"/>
          <w:b/>
          <w:bCs/>
          <w:color w:val="000000" w:themeColor="text1"/>
          <w14:textFill>
            <w14:solidFill>
              <w14:schemeClr w14:val="tx1"/>
            </w14:solidFill>
          </w14:textFill>
        </w:rPr>
        <w:t>现场勘察联系人：</w:t>
      </w:r>
      <w:r>
        <w:rPr>
          <w:rFonts w:hint="eastAsia"/>
          <w:color w:val="000000" w:themeColor="text1"/>
          <w14:textFill>
            <w14:solidFill>
              <w14:schemeClr w14:val="tx1"/>
            </w14:solidFill>
          </w14:textFill>
        </w:rPr>
        <w:t xml:space="preserve">倪老师    </w:t>
      </w:r>
      <w:r>
        <w:rPr>
          <w:rFonts w:hint="eastAsia" w:cs="Times New Roman"/>
          <w:b/>
          <w:bCs/>
          <w:color w:val="000000" w:themeColor="text1"/>
          <w:kern w:val="2"/>
          <w14:textFill>
            <w14:solidFill>
              <w14:schemeClr w14:val="tx1"/>
            </w14:solidFill>
          </w14:textFill>
        </w:rPr>
        <w:t>联系电话：</w:t>
      </w:r>
      <w:r>
        <w:rPr>
          <w:rFonts w:hint="eastAsia"/>
          <w:color w:val="000000" w:themeColor="text1"/>
          <w14:textFill>
            <w14:solidFill>
              <w14:schemeClr w14:val="tx1"/>
            </w14:solidFill>
          </w14:textFill>
        </w:rPr>
        <w:t>0513-85901188</w:t>
      </w:r>
    </w:p>
    <w:p w14:paraId="247AE592">
      <w:pPr>
        <w:pStyle w:val="9"/>
        <w:shd w:val="clear" w:color="auto" w:fill="FFFFFF"/>
        <w:spacing w:before="0" w:beforeAutospacing="0" w:after="0" w:afterAutospacing="0" w:line="440" w:lineRule="exact"/>
        <w:ind w:firstLine="482"/>
        <w:rPr>
          <w:color w:val="000000" w:themeColor="text1"/>
          <w14:textFill>
            <w14:solidFill>
              <w14:schemeClr w14:val="tx1"/>
            </w14:solidFill>
          </w14:textFill>
        </w:rPr>
      </w:pPr>
    </w:p>
    <w:p w14:paraId="50014B3B">
      <w:pPr>
        <w:pStyle w:val="9"/>
        <w:shd w:val="clear" w:color="auto" w:fill="FFFFFF"/>
        <w:spacing w:beforeLines="50" w:beforeAutospacing="0" w:after="0" w:afterAutospacing="0" w:line="440" w:lineRule="exact"/>
        <w:ind w:firstLine="482"/>
        <w:jc w:val="center"/>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南通市小海小学</w:t>
      </w:r>
    </w:p>
    <w:p w14:paraId="22FA115C">
      <w:pPr>
        <w:pStyle w:val="9"/>
        <w:shd w:val="clear" w:color="auto" w:fill="FFFFFF"/>
        <w:spacing w:before="0" w:beforeAutospacing="0" w:after="0" w:afterAutospacing="0" w:line="440" w:lineRule="exact"/>
        <w:ind w:firstLine="482"/>
        <w:jc w:val="center"/>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                                        </w:t>
      </w:r>
      <w:r>
        <w:rPr>
          <w:rFonts w:hint="eastAsia" w:cs="Times New Roman"/>
          <w:color w:val="000000" w:themeColor="text1"/>
          <w:kern w:val="2"/>
          <w14:textFill>
            <w14:solidFill>
              <w14:schemeClr w14:val="tx1"/>
            </w14:solidFill>
          </w14:textFill>
        </w:rPr>
        <w:t>2026年</w:t>
      </w:r>
      <w:r>
        <w:rPr>
          <w:rFonts w:hint="eastAsia" w:cs="Times New Roman"/>
          <w:color w:val="000000" w:themeColor="text1"/>
          <w:kern w:val="2"/>
          <w:lang w:val="en-US" w:eastAsia="zh-CN"/>
          <w14:textFill>
            <w14:solidFill>
              <w14:schemeClr w14:val="tx1"/>
            </w14:solidFill>
          </w14:textFill>
        </w:rPr>
        <w:t>9</w:t>
      </w:r>
      <w:r>
        <w:rPr>
          <w:rFonts w:hint="eastAsia" w:cs="Times New Roman"/>
          <w:color w:val="000000" w:themeColor="text1"/>
          <w:kern w:val="2"/>
          <w14:textFill>
            <w14:solidFill>
              <w14:schemeClr w14:val="tx1"/>
            </w14:solidFill>
          </w14:textFill>
        </w:rPr>
        <w:t>月</w:t>
      </w:r>
      <w:r>
        <w:rPr>
          <w:rFonts w:hint="eastAsia" w:cs="Times New Roman"/>
          <w:color w:val="000000" w:themeColor="text1"/>
          <w:kern w:val="2"/>
          <w:lang w:val="en-US" w:eastAsia="zh-CN"/>
          <w14:textFill>
            <w14:solidFill>
              <w14:schemeClr w14:val="tx1"/>
            </w14:solidFill>
          </w14:textFill>
        </w:rPr>
        <w:t>17</w:t>
      </w:r>
      <w:r>
        <w:rPr>
          <w:rFonts w:hint="eastAsia" w:cs="Times New Roman"/>
          <w:color w:val="000000" w:themeColor="text1"/>
          <w:kern w:val="2"/>
          <w14:textFill>
            <w14:solidFill>
              <w14:schemeClr w14:val="tx1"/>
            </w14:solidFill>
          </w14:textFill>
        </w:rPr>
        <w:t>日</w:t>
      </w:r>
      <w:bookmarkEnd w:id="0"/>
    </w:p>
    <w:p w14:paraId="0F7CA2C2">
      <w:pPr>
        <w:pStyle w:val="20"/>
        <w:ind w:right="964" w:firstLine="0"/>
        <w:rPr>
          <w:rFonts w:ascii="宋体" w:hAnsi="宋体"/>
          <w:b/>
          <w:color w:val="000000" w:themeColor="text1"/>
          <w:sz w:val="28"/>
          <w:szCs w:val="28"/>
          <w14:textFill>
            <w14:solidFill>
              <w14:schemeClr w14:val="tx1"/>
            </w14:solidFill>
          </w14:textFill>
        </w:rPr>
      </w:pPr>
      <w:r>
        <w:rPr>
          <w:rFonts w:ascii="宋体" w:hAnsi="宋体"/>
          <w:b/>
          <w:color w:val="000000" w:themeColor="text1"/>
          <w:kern w:val="2"/>
          <w:highlight w:val="yellow"/>
          <w14:textFill>
            <w14:solidFill>
              <w14:schemeClr w14:val="tx1"/>
            </w14:solidFill>
          </w14:textFill>
        </w:rPr>
        <w:br w:type="page"/>
      </w:r>
      <w:r>
        <w:rPr>
          <w:rFonts w:hint="eastAsia" w:ascii="宋体" w:hAnsi="宋体"/>
          <w:b/>
          <w:color w:val="000000" w:themeColor="text1"/>
          <w:sz w:val="28"/>
          <w:szCs w:val="28"/>
          <w14:textFill>
            <w14:solidFill>
              <w14:schemeClr w14:val="tx1"/>
            </w14:solidFill>
          </w14:textFill>
        </w:rPr>
        <w:t>附件：</w:t>
      </w:r>
    </w:p>
    <w:p w14:paraId="2A52D3CB">
      <w:pPr>
        <w:widowControl/>
        <w:numPr>
          <w:ilvl w:val="0"/>
          <w:numId w:val="1"/>
        </w:num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项目需求</w:t>
      </w:r>
    </w:p>
    <w:p w14:paraId="047F917F">
      <w:pPr>
        <w:rPr>
          <w:rFonts w:ascii="黑体" w:hAnsi="黑体" w:eastAsia="黑体" w:cs="黑体"/>
          <w:b/>
          <w:bCs/>
          <w:color w:val="000000" w:themeColor="text1"/>
          <w14:textFill>
            <w14:solidFill>
              <w14:schemeClr w14:val="tx1"/>
            </w14:solidFill>
          </w14:textFill>
        </w:rPr>
      </w:pPr>
      <w:bookmarkStart w:id="1" w:name="_Toc482279881"/>
    </w:p>
    <w:p w14:paraId="0D351431">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请参选人在制作参选文件时仔细研究项目需求说明。</w:t>
      </w:r>
      <w:r>
        <w:rPr>
          <w:rFonts w:hint="eastAsia" w:cs="Times New Roman"/>
          <w:color w:val="000000" w:themeColor="text1"/>
          <w:kern w:val="2"/>
          <w14:textFill>
            <w14:solidFill>
              <w14:schemeClr w14:val="tx1"/>
            </w14:solidFill>
          </w14:textFill>
        </w:rPr>
        <w:t>参选人不能简单照搬照抄采购单位项目需求说明中的技术、商务要求，必须作实事求是的响应。如照搬照抄项目需求说明中的技术、商务要求的，中标后供应商在同采购单位签订合同和履约环节中不得提出异议，一切后果和损失由中标供应商承担。</w:t>
      </w:r>
    </w:p>
    <w:p w14:paraId="2B0E2A05">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一、背景概述、实现功能要求</w:t>
      </w:r>
    </w:p>
    <w:p w14:paraId="1FE38D40">
      <w:pPr>
        <w:pStyle w:val="9"/>
        <w:shd w:val="clear" w:color="auto" w:fill="FFFFFF"/>
        <w:spacing w:before="0" w:beforeAutospacing="0" w:after="0" w:afterAutospacing="0" w:line="440" w:lineRule="exact"/>
        <w:ind w:firstLine="482"/>
        <w:rPr>
          <w:rFonts w:hint="eastAsia" w:eastAsia="宋体" w:cs="Times New Roman"/>
          <w:color w:val="000000" w:themeColor="text1"/>
          <w:kern w:val="2"/>
          <w:lang w:eastAsia="zh-CN"/>
          <w14:textFill>
            <w14:solidFill>
              <w14:schemeClr w14:val="tx1"/>
            </w14:solidFill>
          </w14:textFill>
        </w:rPr>
      </w:pPr>
      <w:r>
        <w:rPr>
          <w:rFonts w:hint="eastAsia" w:cs="Times New Roman"/>
          <w:color w:val="000000" w:themeColor="text1"/>
          <w:kern w:val="2"/>
          <w14:textFill>
            <w14:solidFill>
              <w14:schemeClr w14:val="tx1"/>
            </w14:solidFill>
          </w14:textFill>
        </w:rPr>
        <w:t>1.项目内容：</w:t>
      </w:r>
      <w:r>
        <w:rPr>
          <w:rFonts w:hint="eastAsia" w:cs="Times New Roman"/>
          <w:color w:val="000000" w:themeColor="text1"/>
          <w:kern w:val="2"/>
          <w:lang w:eastAsia="zh-CN"/>
          <w14:textFill>
            <w14:solidFill>
              <w14:schemeClr w14:val="tx1"/>
            </w14:solidFill>
          </w14:textFill>
        </w:rPr>
        <w:t>南通市小海小学消防维保服务项目</w:t>
      </w:r>
    </w:p>
    <w:p w14:paraId="16A17F13">
      <w:pPr>
        <w:pStyle w:val="9"/>
        <w:shd w:val="clear" w:color="auto" w:fill="FFFFFF"/>
        <w:spacing w:before="0" w:beforeAutospacing="0" w:after="0" w:afterAutospacing="0" w:line="440" w:lineRule="exact"/>
        <w:ind w:firstLine="482"/>
        <w:rPr>
          <w:rFonts w:hint="default" w:eastAsia="宋体"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2.</w:t>
      </w:r>
      <w:r>
        <w:rPr>
          <w:rFonts w:hint="eastAsia" w:cs="Times New Roman"/>
          <w:color w:val="000000" w:themeColor="text1"/>
          <w:kern w:val="2"/>
          <w:lang w:val="en-US" w:eastAsia="zh-CN"/>
          <w14:textFill>
            <w14:solidFill>
              <w14:schemeClr w14:val="tx1"/>
            </w14:solidFill>
          </w14:textFill>
        </w:rPr>
        <w:t>项目概况</w:t>
      </w:r>
    </w:p>
    <w:p w14:paraId="6823E8FE">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南通市小海小学校园建筑面积约32080平方米，包含以下：方正楼、方兴楼、方圆楼、方长楼、思源楼、方萃楼、方体馆、方铿艺术中心、体育看台、南北门卫室及水泵房等。</w:t>
      </w:r>
      <w:r>
        <w:rPr>
          <w:rFonts w:hint="eastAsia" w:cs="Times New Roman"/>
          <w:color w:val="000000" w:themeColor="text1"/>
          <w:kern w:val="2"/>
          <w14:textFill>
            <w14:solidFill>
              <w14:schemeClr w14:val="tx1"/>
            </w14:solidFill>
          </w14:textFill>
        </w:rPr>
        <w:t>为了确保</w:t>
      </w:r>
      <w:r>
        <w:rPr>
          <w:rFonts w:hint="eastAsia" w:cs="Times New Roman"/>
          <w:color w:val="000000" w:themeColor="text1"/>
          <w:kern w:val="2"/>
          <w:lang w:val="en-US" w:eastAsia="zh-CN"/>
          <w14:textFill>
            <w14:solidFill>
              <w14:schemeClr w14:val="tx1"/>
            </w14:solidFill>
          </w14:textFill>
        </w:rPr>
        <w:t>校园</w:t>
      </w:r>
      <w:r>
        <w:rPr>
          <w:rFonts w:hint="eastAsia" w:cs="Times New Roman"/>
          <w:color w:val="000000" w:themeColor="text1"/>
          <w:kern w:val="2"/>
          <w14:textFill>
            <w14:solidFill>
              <w14:schemeClr w14:val="tx1"/>
            </w14:solidFill>
          </w14:textFill>
        </w:rPr>
        <w:t>内各</w:t>
      </w:r>
      <w:r>
        <w:rPr>
          <w:rFonts w:hint="eastAsia" w:cs="Times New Roman"/>
          <w:color w:val="000000" w:themeColor="text1"/>
          <w:kern w:val="2"/>
          <w:lang w:eastAsia="zh-CN"/>
          <w14:textFill>
            <w14:solidFill>
              <w14:schemeClr w14:val="tx1"/>
            </w14:solidFill>
          </w14:textFill>
        </w:rPr>
        <w:t>消防</w:t>
      </w:r>
      <w:r>
        <w:rPr>
          <w:rFonts w:hint="eastAsia" w:cs="Times New Roman"/>
          <w:color w:val="000000" w:themeColor="text1"/>
          <w:kern w:val="2"/>
          <w14:textFill>
            <w14:solidFill>
              <w14:schemeClr w14:val="tx1"/>
            </w14:solidFill>
          </w14:textFill>
        </w:rPr>
        <w:t>的正常运行，发生故障时及时排除，现对南通市小海小学校内使用的</w:t>
      </w:r>
      <w:r>
        <w:rPr>
          <w:rFonts w:hint="eastAsia" w:cs="Times New Roman"/>
          <w:color w:val="000000" w:themeColor="text1"/>
          <w:kern w:val="2"/>
          <w:lang w:eastAsia="zh-CN"/>
          <w14:textFill>
            <w14:solidFill>
              <w14:schemeClr w14:val="tx1"/>
            </w14:solidFill>
          </w14:textFill>
        </w:rPr>
        <w:t>消防</w:t>
      </w:r>
      <w:r>
        <w:rPr>
          <w:rFonts w:hint="eastAsia" w:cs="Times New Roman"/>
          <w:color w:val="000000" w:themeColor="text1"/>
          <w:kern w:val="2"/>
          <w14:textFill>
            <w14:solidFill>
              <w14:schemeClr w14:val="tx1"/>
            </w14:solidFill>
          </w14:textFill>
        </w:rPr>
        <w:t>维护保养进行采购，确定维保单位。</w:t>
      </w:r>
    </w:p>
    <w:p w14:paraId="1CA9700B">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3.</w:t>
      </w:r>
      <w:r>
        <w:rPr>
          <w:rFonts w:hint="eastAsia" w:cs="Times New Roman"/>
          <w:color w:val="000000" w:themeColor="text1"/>
          <w:kern w:val="2"/>
          <w:lang w:val="en-US" w:eastAsia="zh-CN"/>
          <w14:textFill>
            <w14:solidFill>
              <w14:schemeClr w14:val="tx1"/>
            </w14:solidFill>
          </w14:textFill>
        </w:rPr>
        <w:t>维护保养范围及内容</w:t>
      </w:r>
      <w:r>
        <w:rPr>
          <w:rFonts w:hint="eastAsia" w:cs="Times New Roman"/>
          <w:color w:val="000000" w:themeColor="text1"/>
          <w:kern w:val="2"/>
          <w14:textFill>
            <w14:solidFill>
              <w14:schemeClr w14:val="tx1"/>
            </w14:solidFill>
          </w14:textFill>
        </w:rPr>
        <w:t>：</w:t>
      </w:r>
    </w:p>
    <w:p w14:paraId="18CDB904">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本次维保范围为校内全部消防系统，共十一个分系统，具体维护保养内容按下列分项清单执行，频次均为每月一次(12次/年):</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713"/>
        <w:gridCol w:w="4612"/>
        <w:gridCol w:w="788"/>
        <w:gridCol w:w="700"/>
      </w:tblGrid>
      <w:tr w14:paraId="70D1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725AD073">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序号</w:t>
            </w:r>
          </w:p>
        </w:tc>
        <w:tc>
          <w:tcPr>
            <w:tcW w:w="1713" w:type="dxa"/>
            <w:vAlign w:val="center"/>
          </w:tcPr>
          <w:p w14:paraId="4CDD13AF">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分系统名称</w:t>
            </w:r>
          </w:p>
        </w:tc>
        <w:tc>
          <w:tcPr>
            <w:tcW w:w="4612" w:type="dxa"/>
            <w:vAlign w:val="center"/>
          </w:tcPr>
          <w:p w14:paraId="7864CEF3">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主要维护保养内容</w:t>
            </w:r>
          </w:p>
        </w:tc>
        <w:tc>
          <w:tcPr>
            <w:tcW w:w="788" w:type="dxa"/>
            <w:vAlign w:val="center"/>
          </w:tcPr>
          <w:p w14:paraId="24A670AB">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频次</w:t>
            </w:r>
          </w:p>
        </w:tc>
        <w:tc>
          <w:tcPr>
            <w:tcW w:w="700" w:type="dxa"/>
            <w:vAlign w:val="center"/>
          </w:tcPr>
          <w:p w14:paraId="3EC8E49F">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备注</w:t>
            </w:r>
          </w:p>
        </w:tc>
      </w:tr>
      <w:tr w14:paraId="0F80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64BB87E2">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w:t>
            </w:r>
          </w:p>
        </w:tc>
        <w:tc>
          <w:tcPr>
            <w:tcW w:w="1713" w:type="dxa"/>
            <w:vAlign w:val="center"/>
          </w:tcPr>
          <w:p w14:paraId="46E60F48">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自动火灾警报系统及相关联动设备</w:t>
            </w:r>
          </w:p>
        </w:tc>
        <w:tc>
          <w:tcPr>
            <w:tcW w:w="4612" w:type="dxa"/>
            <w:vAlign w:val="center"/>
          </w:tcPr>
          <w:p w14:paraId="6B91A187">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探测器模拟响应试验（243只）、手报按钮试验（32只）、警报装置联动（32套）、报警主功能检查（1台）、线路检查（4套）、联动控制盘（1台）、楼层显示器（5只）、CRT（1套）等。</w:t>
            </w:r>
          </w:p>
        </w:tc>
        <w:tc>
          <w:tcPr>
            <w:tcW w:w="788" w:type="dxa"/>
            <w:vAlign w:val="center"/>
          </w:tcPr>
          <w:p w14:paraId="228A4B4A">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3B769EEC">
            <w:pPr>
              <w:snapToGrid w:val="0"/>
              <w:jc w:val="center"/>
              <w:rPr>
                <w:rFonts w:hint="eastAsia" w:asciiTheme="minorEastAsia" w:hAnsiTheme="minorEastAsia" w:eastAsiaTheme="minorEastAsia" w:cstheme="minorEastAsia"/>
                <w:b w:val="0"/>
                <w:bCs/>
                <w:sz w:val="24"/>
                <w:szCs w:val="24"/>
                <w:vertAlign w:val="baseline"/>
              </w:rPr>
            </w:pPr>
          </w:p>
        </w:tc>
      </w:tr>
      <w:tr w14:paraId="2C71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4EBE3D8C">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2</w:t>
            </w:r>
          </w:p>
        </w:tc>
        <w:tc>
          <w:tcPr>
            <w:tcW w:w="1713" w:type="dxa"/>
            <w:vAlign w:val="center"/>
          </w:tcPr>
          <w:p w14:paraId="0CC12450">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自动喷淋水灭火系统</w:t>
            </w:r>
          </w:p>
        </w:tc>
        <w:tc>
          <w:tcPr>
            <w:tcW w:w="4612" w:type="dxa"/>
            <w:vAlign w:val="center"/>
          </w:tcPr>
          <w:p w14:paraId="5F4195F9">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喷头（1套）、水流指示器（5只）、湿式报警阀（1只）、压力开关、阀门、管网、末端放水装置（3只）检查保养。</w:t>
            </w:r>
          </w:p>
        </w:tc>
        <w:tc>
          <w:tcPr>
            <w:tcW w:w="788" w:type="dxa"/>
            <w:vAlign w:val="center"/>
          </w:tcPr>
          <w:p w14:paraId="1CDB43D5">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478AF2CF">
            <w:pPr>
              <w:snapToGrid w:val="0"/>
              <w:jc w:val="center"/>
              <w:rPr>
                <w:rFonts w:hint="eastAsia" w:asciiTheme="minorEastAsia" w:hAnsiTheme="minorEastAsia" w:eastAsiaTheme="minorEastAsia" w:cstheme="minorEastAsia"/>
                <w:b w:val="0"/>
                <w:bCs/>
                <w:sz w:val="24"/>
                <w:szCs w:val="24"/>
                <w:vertAlign w:val="baseline"/>
              </w:rPr>
            </w:pPr>
          </w:p>
        </w:tc>
      </w:tr>
      <w:tr w14:paraId="0ED2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2B6F7105">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3</w:t>
            </w:r>
          </w:p>
        </w:tc>
        <w:tc>
          <w:tcPr>
            <w:tcW w:w="1713" w:type="dxa"/>
            <w:vAlign w:val="center"/>
          </w:tcPr>
          <w:p w14:paraId="0766AB1F">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color w:val="161616"/>
                <w:kern w:val="0"/>
                <w:sz w:val="24"/>
                <w:szCs w:val="24"/>
                <w:lang w:val="en-US" w:eastAsia="zh-CN" w:bidi="ar"/>
              </w:rPr>
              <w:t>消火栓水灭火系统</w:t>
            </w:r>
          </w:p>
        </w:tc>
        <w:tc>
          <w:tcPr>
            <w:tcW w:w="4612" w:type="dxa"/>
            <w:vAlign w:val="center"/>
          </w:tcPr>
          <w:p w14:paraId="7CF6602C">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内外消火栓（87套）、阀门、管网检查及放水试验。</w:t>
            </w:r>
          </w:p>
        </w:tc>
        <w:tc>
          <w:tcPr>
            <w:tcW w:w="788" w:type="dxa"/>
            <w:vAlign w:val="center"/>
          </w:tcPr>
          <w:p w14:paraId="61802383">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578A7D0A">
            <w:pPr>
              <w:snapToGrid w:val="0"/>
              <w:jc w:val="center"/>
              <w:rPr>
                <w:rFonts w:hint="eastAsia" w:asciiTheme="minorEastAsia" w:hAnsiTheme="minorEastAsia" w:eastAsiaTheme="minorEastAsia" w:cstheme="minorEastAsia"/>
                <w:b w:val="0"/>
                <w:bCs/>
                <w:sz w:val="24"/>
                <w:szCs w:val="24"/>
                <w:vertAlign w:val="baseline"/>
              </w:rPr>
            </w:pPr>
          </w:p>
        </w:tc>
      </w:tr>
      <w:tr w14:paraId="66AD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1039AB23">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4</w:t>
            </w:r>
          </w:p>
        </w:tc>
        <w:tc>
          <w:tcPr>
            <w:tcW w:w="1713" w:type="dxa"/>
            <w:vAlign w:val="center"/>
          </w:tcPr>
          <w:p w14:paraId="5EFB1A14">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消防水泵房</w:t>
            </w:r>
          </w:p>
        </w:tc>
        <w:tc>
          <w:tcPr>
            <w:tcW w:w="4612" w:type="dxa"/>
            <w:vAlign w:val="center"/>
          </w:tcPr>
          <w:p w14:paraId="5BB47DFE">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电动泵及控制柜（4套）、稳压罐及控制柜（1套）、储水设施（1套）、阀门、水泵结合器（6只）启泵及联动功能检查保养。</w:t>
            </w:r>
          </w:p>
        </w:tc>
        <w:tc>
          <w:tcPr>
            <w:tcW w:w="788" w:type="dxa"/>
            <w:vAlign w:val="center"/>
          </w:tcPr>
          <w:p w14:paraId="6FA49E4F">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573860BA">
            <w:pPr>
              <w:snapToGrid w:val="0"/>
              <w:jc w:val="center"/>
              <w:rPr>
                <w:rFonts w:hint="eastAsia" w:asciiTheme="minorEastAsia" w:hAnsiTheme="minorEastAsia" w:eastAsiaTheme="minorEastAsia" w:cstheme="minorEastAsia"/>
                <w:b w:val="0"/>
                <w:bCs/>
                <w:sz w:val="24"/>
                <w:szCs w:val="24"/>
                <w:vertAlign w:val="baseline"/>
              </w:rPr>
            </w:pPr>
          </w:p>
        </w:tc>
      </w:tr>
      <w:tr w14:paraId="796F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33655E3C">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5</w:t>
            </w:r>
          </w:p>
        </w:tc>
        <w:tc>
          <w:tcPr>
            <w:tcW w:w="1713" w:type="dxa"/>
            <w:vAlign w:val="center"/>
          </w:tcPr>
          <w:p w14:paraId="20EF68A6">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防、排烟系统</w:t>
            </w:r>
          </w:p>
        </w:tc>
        <w:tc>
          <w:tcPr>
            <w:tcW w:w="4612" w:type="dxa"/>
            <w:vAlign w:val="center"/>
          </w:tcPr>
          <w:p w14:paraId="6FC6D6D9">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排烟口（10个）、送风口（10个），送风机（2台）、排烟机（2台）自动/现场/控制中心启动试验，防火阀试验。</w:t>
            </w:r>
          </w:p>
        </w:tc>
        <w:tc>
          <w:tcPr>
            <w:tcW w:w="788" w:type="dxa"/>
            <w:vAlign w:val="center"/>
          </w:tcPr>
          <w:p w14:paraId="6ACDDBF4">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698389B7">
            <w:pPr>
              <w:snapToGrid w:val="0"/>
              <w:jc w:val="center"/>
              <w:rPr>
                <w:rFonts w:hint="eastAsia" w:asciiTheme="minorEastAsia" w:hAnsiTheme="minorEastAsia" w:eastAsiaTheme="minorEastAsia" w:cstheme="minorEastAsia"/>
                <w:b w:val="0"/>
                <w:bCs/>
                <w:sz w:val="24"/>
                <w:szCs w:val="24"/>
                <w:vertAlign w:val="baseline"/>
              </w:rPr>
            </w:pPr>
          </w:p>
        </w:tc>
      </w:tr>
      <w:tr w14:paraId="5A69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5" w:type="dxa"/>
            <w:vAlign w:val="center"/>
          </w:tcPr>
          <w:p w14:paraId="18798B22">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6</w:t>
            </w:r>
          </w:p>
        </w:tc>
        <w:tc>
          <w:tcPr>
            <w:tcW w:w="1713" w:type="dxa"/>
            <w:vAlign w:val="center"/>
          </w:tcPr>
          <w:p w14:paraId="1D70FBF8">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防火分隔系统</w:t>
            </w:r>
          </w:p>
        </w:tc>
        <w:tc>
          <w:tcPr>
            <w:tcW w:w="4612" w:type="dxa"/>
            <w:vAlign w:val="center"/>
          </w:tcPr>
          <w:p w14:paraId="7FAB46D3">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防火门（26套）密封及启闭性能检查，防火卷帘门（3套）自动/现场/急落/控制中心启动试验。</w:t>
            </w:r>
          </w:p>
        </w:tc>
        <w:tc>
          <w:tcPr>
            <w:tcW w:w="788" w:type="dxa"/>
            <w:vAlign w:val="center"/>
          </w:tcPr>
          <w:p w14:paraId="02880685">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6A3BB41F">
            <w:pPr>
              <w:snapToGrid w:val="0"/>
              <w:jc w:val="center"/>
              <w:rPr>
                <w:rFonts w:hint="eastAsia" w:asciiTheme="minorEastAsia" w:hAnsiTheme="minorEastAsia" w:eastAsiaTheme="minorEastAsia" w:cstheme="minorEastAsia"/>
                <w:b w:val="0"/>
                <w:bCs/>
                <w:sz w:val="24"/>
                <w:szCs w:val="24"/>
                <w:vertAlign w:val="baseline"/>
              </w:rPr>
            </w:pPr>
          </w:p>
        </w:tc>
      </w:tr>
      <w:tr w14:paraId="1514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105FE5C9">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7</w:t>
            </w:r>
          </w:p>
        </w:tc>
        <w:tc>
          <w:tcPr>
            <w:tcW w:w="1713" w:type="dxa"/>
            <w:vAlign w:val="center"/>
          </w:tcPr>
          <w:p w14:paraId="6E2105B5">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移动式灭火器材</w:t>
            </w:r>
          </w:p>
        </w:tc>
        <w:tc>
          <w:tcPr>
            <w:tcW w:w="4612" w:type="dxa"/>
            <w:vAlign w:val="center"/>
          </w:tcPr>
          <w:p w14:paraId="52A31924">
            <w:pPr>
              <w:keepNext w:val="0"/>
              <w:keepLines w:val="0"/>
              <w:widowControl/>
              <w:suppressLineNumbers w:val="0"/>
              <w:jc w:val="both"/>
              <w:rPr>
                <w:rFonts w:hint="eastAsia" w:asciiTheme="minorEastAsia" w:hAnsiTheme="minorEastAsia" w:eastAsiaTheme="minorEastAsia" w:cstheme="minorEastAsia"/>
                <w:b w:val="0"/>
                <w:bCs/>
                <w:color w:val="161616"/>
                <w:kern w:val="0"/>
                <w:sz w:val="24"/>
                <w:szCs w:val="24"/>
                <w:lang w:val="en-US" w:eastAsia="zh-CN" w:bidi="ar"/>
              </w:rPr>
            </w:pPr>
            <w:r>
              <w:rPr>
                <w:rFonts w:hint="eastAsia" w:asciiTheme="minorEastAsia" w:hAnsiTheme="minorEastAsia" w:eastAsiaTheme="minorEastAsia" w:cstheme="minorEastAsia"/>
                <w:b w:val="0"/>
                <w:bCs/>
                <w:color w:val="161616"/>
                <w:kern w:val="0"/>
                <w:sz w:val="24"/>
                <w:szCs w:val="24"/>
                <w:lang w:val="en-US" w:eastAsia="zh-CN" w:bidi="ar"/>
              </w:rPr>
              <w:t>灭火器压力、重量、有效期检查，必要时喷射试验及有效位置检查。</w:t>
            </w:r>
          </w:p>
          <w:p w14:paraId="008ECB98">
            <w:pPr>
              <w:keepNext w:val="0"/>
              <w:keepLines w:val="0"/>
              <w:widowControl/>
              <w:suppressLineNumbers w:val="0"/>
              <w:jc w:val="both"/>
              <w:rPr>
                <w:rFonts w:hint="eastAsia" w:eastAsia="宋体" w:asciiTheme="minorEastAsia" w:hAnsiTheme="minorEastAsia" w:cstheme="minorEastAsia"/>
                <w:b w:val="0"/>
                <w:bCs/>
                <w:sz w:val="24"/>
                <w:szCs w:val="24"/>
                <w:vertAlign w:val="baseline"/>
                <w:lang w:eastAsia="zh-CN"/>
              </w:rPr>
            </w:pPr>
            <w:r>
              <w:rPr>
                <w:rFonts w:ascii="宋体" w:hAnsi="宋体" w:eastAsia="宋体" w:cs="宋体"/>
                <w:b w:val="0"/>
                <w:bCs w:val="0"/>
                <w:sz w:val="24"/>
                <w:szCs w:val="24"/>
              </w:rPr>
              <w:t>灭火器</w:t>
            </w:r>
            <w:r>
              <w:rPr>
                <w:rFonts w:hint="eastAsia" w:ascii="宋体" w:hAnsi="宋体" w:eastAsia="宋体" w:cs="宋体"/>
                <w:b w:val="0"/>
                <w:bCs w:val="0"/>
                <w:sz w:val="24"/>
                <w:szCs w:val="24"/>
                <w:lang w:val="en-US" w:eastAsia="zh-CN"/>
              </w:rPr>
              <w:t>免费</w:t>
            </w:r>
            <w:r>
              <w:rPr>
                <w:rFonts w:ascii="宋体" w:hAnsi="宋体" w:eastAsia="宋体" w:cs="宋体"/>
                <w:b w:val="0"/>
                <w:bCs w:val="0"/>
                <w:sz w:val="24"/>
                <w:szCs w:val="24"/>
              </w:rPr>
              <w:t>维修充装</w:t>
            </w:r>
            <w:r>
              <w:rPr>
                <w:rFonts w:hint="eastAsia" w:ascii="宋体" w:hAnsi="宋体" w:eastAsia="宋体" w:cs="宋体"/>
                <w:b w:val="0"/>
                <w:bCs w:val="0"/>
                <w:sz w:val="24"/>
                <w:szCs w:val="24"/>
                <w:lang w:eastAsia="zh-CN"/>
              </w:rPr>
              <w:t>（</w:t>
            </w:r>
            <w:r>
              <w:rPr>
                <w:rFonts w:ascii="宋体" w:hAnsi="宋体" w:eastAsia="宋体" w:cs="宋体"/>
                <w:b w:val="0"/>
                <w:bCs w:val="0"/>
                <w:sz w:val="24"/>
                <w:szCs w:val="24"/>
              </w:rPr>
              <w:t>每年不超过</w:t>
            </w:r>
            <w:r>
              <w:rPr>
                <w:rFonts w:hint="eastAsia" w:ascii="宋体" w:hAnsi="宋体" w:eastAsia="宋体" w:cs="宋体"/>
                <w:b w:val="0"/>
                <w:bCs w:val="0"/>
                <w:sz w:val="24"/>
                <w:szCs w:val="24"/>
                <w:lang w:val="en-US" w:eastAsia="zh-CN"/>
              </w:rPr>
              <w:t>4</w:t>
            </w:r>
            <w:r>
              <w:rPr>
                <w:rFonts w:ascii="宋体" w:hAnsi="宋体" w:eastAsia="宋体" w:cs="宋体"/>
                <w:b w:val="0"/>
                <w:bCs w:val="0"/>
                <w:sz w:val="24"/>
                <w:szCs w:val="24"/>
              </w:rPr>
              <w:t>0具</w:t>
            </w:r>
            <w:r>
              <w:rPr>
                <w:rFonts w:hint="eastAsia" w:ascii="宋体" w:hAnsi="宋体" w:eastAsia="宋体" w:cs="宋体"/>
                <w:b w:val="0"/>
                <w:bCs w:val="0"/>
                <w:sz w:val="24"/>
                <w:szCs w:val="24"/>
                <w:lang w:eastAsia="zh-CN"/>
              </w:rPr>
              <w:t>，含拆装、换粉、加压、气密、贴标、旧粉清运）。</w:t>
            </w:r>
          </w:p>
        </w:tc>
        <w:tc>
          <w:tcPr>
            <w:tcW w:w="788" w:type="dxa"/>
            <w:vAlign w:val="center"/>
          </w:tcPr>
          <w:p w14:paraId="6961BD49">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Merge w:val="restart"/>
            <w:vAlign w:val="center"/>
          </w:tcPr>
          <w:p w14:paraId="37297020">
            <w:pPr>
              <w:snapToGrid w:val="0"/>
              <w:jc w:val="center"/>
              <w:rPr>
                <w:rFonts w:hint="default" w:asciiTheme="minorEastAsia" w:hAnsiTheme="minorEastAsia" w:eastAsiaTheme="minorEastAsia" w:cstheme="minorEastAsia"/>
                <w:b w:val="0"/>
                <w:bCs/>
                <w:sz w:val="24"/>
                <w:szCs w:val="24"/>
                <w:vertAlign w:val="baseline"/>
                <w:lang w:val="en-US"/>
              </w:rPr>
            </w:pPr>
            <w:r>
              <w:rPr>
                <w:rFonts w:hint="eastAsia" w:asciiTheme="minorEastAsia" w:hAnsiTheme="minorEastAsia" w:eastAsiaTheme="minorEastAsia" w:cstheme="minorEastAsia"/>
                <w:b w:val="0"/>
                <w:bCs w:val="0"/>
                <w:sz w:val="24"/>
                <w:szCs w:val="24"/>
                <w:lang w:val="en-US" w:eastAsia="zh-CN"/>
              </w:rPr>
              <w:t>以实际数量为准</w:t>
            </w:r>
          </w:p>
        </w:tc>
      </w:tr>
      <w:tr w14:paraId="5310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130F89EF">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8</w:t>
            </w:r>
          </w:p>
        </w:tc>
        <w:tc>
          <w:tcPr>
            <w:tcW w:w="1713" w:type="dxa"/>
            <w:vAlign w:val="center"/>
          </w:tcPr>
          <w:p w14:paraId="227BB257">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应急照明灯和疏散指示系统</w:t>
            </w:r>
          </w:p>
        </w:tc>
        <w:tc>
          <w:tcPr>
            <w:tcW w:w="4612" w:type="dxa"/>
            <w:vAlign w:val="center"/>
          </w:tcPr>
          <w:p w14:paraId="6A75FFC4">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电源参数检查、照度测试。</w:t>
            </w:r>
          </w:p>
        </w:tc>
        <w:tc>
          <w:tcPr>
            <w:tcW w:w="788" w:type="dxa"/>
            <w:vAlign w:val="center"/>
          </w:tcPr>
          <w:p w14:paraId="0EBB2954">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Merge w:val="continue"/>
            <w:vAlign w:val="center"/>
          </w:tcPr>
          <w:p w14:paraId="54BBA058">
            <w:pPr>
              <w:snapToGrid w:val="0"/>
              <w:jc w:val="center"/>
              <w:rPr>
                <w:rFonts w:hint="eastAsia" w:asciiTheme="minorEastAsia" w:hAnsiTheme="minorEastAsia" w:eastAsiaTheme="minorEastAsia" w:cstheme="minorEastAsia"/>
                <w:b w:val="0"/>
                <w:bCs/>
                <w:sz w:val="24"/>
                <w:szCs w:val="24"/>
                <w:vertAlign w:val="baseline"/>
              </w:rPr>
            </w:pPr>
          </w:p>
        </w:tc>
      </w:tr>
      <w:tr w14:paraId="6B04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047DDA78">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9</w:t>
            </w:r>
          </w:p>
        </w:tc>
        <w:tc>
          <w:tcPr>
            <w:tcW w:w="1713" w:type="dxa"/>
            <w:vAlign w:val="center"/>
          </w:tcPr>
          <w:p w14:paraId="69531A73">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火灾事故应急广播系统</w:t>
            </w:r>
          </w:p>
        </w:tc>
        <w:tc>
          <w:tcPr>
            <w:tcW w:w="4612" w:type="dxa"/>
            <w:vAlign w:val="center"/>
          </w:tcPr>
          <w:p w14:paraId="33659461">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广播主机（1套）控制功能及模拟测试、扬声器响度、线路检查。</w:t>
            </w:r>
          </w:p>
        </w:tc>
        <w:tc>
          <w:tcPr>
            <w:tcW w:w="788" w:type="dxa"/>
            <w:vAlign w:val="center"/>
          </w:tcPr>
          <w:p w14:paraId="2E31F0EB">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1261A24C">
            <w:pPr>
              <w:snapToGrid w:val="0"/>
              <w:jc w:val="center"/>
              <w:rPr>
                <w:rFonts w:hint="eastAsia" w:asciiTheme="minorEastAsia" w:hAnsiTheme="minorEastAsia" w:eastAsiaTheme="minorEastAsia" w:cstheme="minorEastAsia"/>
                <w:b w:val="0"/>
                <w:bCs/>
                <w:sz w:val="24"/>
                <w:szCs w:val="24"/>
                <w:vertAlign w:val="baseline"/>
              </w:rPr>
            </w:pPr>
          </w:p>
        </w:tc>
      </w:tr>
      <w:tr w14:paraId="1AA0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7FF684EE">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10</w:t>
            </w:r>
          </w:p>
        </w:tc>
        <w:tc>
          <w:tcPr>
            <w:tcW w:w="1713" w:type="dxa"/>
            <w:vAlign w:val="center"/>
          </w:tcPr>
          <w:p w14:paraId="3AC7ED94">
            <w:pPr>
              <w:keepNext w:val="0"/>
              <w:keepLines w:val="0"/>
              <w:widowControl/>
              <w:suppressLineNumbers w:val="0"/>
              <w:jc w:val="center"/>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消防电话及相关通讯系统</w:t>
            </w:r>
          </w:p>
        </w:tc>
        <w:tc>
          <w:tcPr>
            <w:tcW w:w="4612" w:type="dxa"/>
            <w:vAlign w:val="center"/>
          </w:tcPr>
          <w:p w14:paraId="05F58C10">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电话主机（1套）功能试验、电话分机（2台）通话试验、线路安全检查。</w:t>
            </w:r>
          </w:p>
        </w:tc>
        <w:tc>
          <w:tcPr>
            <w:tcW w:w="788" w:type="dxa"/>
            <w:vAlign w:val="center"/>
          </w:tcPr>
          <w:p w14:paraId="53857638">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2AB7A196">
            <w:pPr>
              <w:snapToGrid w:val="0"/>
              <w:jc w:val="center"/>
              <w:rPr>
                <w:rFonts w:hint="eastAsia" w:asciiTheme="minorEastAsia" w:hAnsiTheme="minorEastAsia" w:eastAsiaTheme="minorEastAsia" w:cstheme="minorEastAsia"/>
                <w:b w:val="0"/>
                <w:bCs/>
                <w:sz w:val="24"/>
                <w:szCs w:val="24"/>
                <w:vertAlign w:val="baseline"/>
              </w:rPr>
            </w:pPr>
          </w:p>
        </w:tc>
      </w:tr>
      <w:tr w14:paraId="5EA8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vAlign w:val="center"/>
          </w:tcPr>
          <w:p w14:paraId="66A273C7">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11</w:t>
            </w:r>
          </w:p>
        </w:tc>
        <w:tc>
          <w:tcPr>
            <w:tcW w:w="1713" w:type="dxa"/>
            <w:vAlign w:val="center"/>
          </w:tcPr>
          <w:p w14:paraId="70508FFA">
            <w:pPr>
              <w:keepNext w:val="0"/>
              <w:keepLines w:val="0"/>
              <w:widowControl/>
              <w:suppressLineNumbers w:val="0"/>
              <w:jc w:val="center"/>
              <w:rPr>
                <w:rFonts w:hint="eastAsia" w:asciiTheme="minorEastAsia" w:hAnsiTheme="minorEastAsia" w:eastAsiaTheme="minorEastAsia" w:cstheme="minorEastAsia"/>
                <w:b w:val="0"/>
                <w:bCs/>
                <w:color w:val="161616"/>
                <w:kern w:val="0"/>
                <w:sz w:val="24"/>
                <w:szCs w:val="24"/>
                <w:lang w:val="en-US" w:eastAsia="zh-CN" w:bidi="ar"/>
              </w:rPr>
            </w:pPr>
            <w:r>
              <w:rPr>
                <w:rFonts w:hint="eastAsia" w:asciiTheme="minorEastAsia" w:hAnsiTheme="minorEastAsia" w:eastAsiaTheme="minorEastAsia" w:cstheme="minorEastAsia"/>
                <w:b w:val="0"/>
                <w:bCs/>
                <w:color w:val="161616"/>
                <w:kern w:val="0"/>
                <w:sz w:val="24"/>
                <w:szCs w:val="24"/>
                <w:lang w:val="en-US" w:eastAsia="zh-CN" w:bidi="ar"/>
              </w:rPr>
              <w:t>其他辅助设施</w:t>
            </w:r>
          </w:p>
        </w:tc>
        <w:tc>
          <w:tcPr>
            <w:tcW w:w="4612" w:type="dxa"/>
            <w:vAlign w:val="center"/>
          </w:tcPr>
          <w:p w14:paraId="3F0F59C3">
            <w:pPr>
              <w:keepNext w:val="0"/>
              <w:keepLines w:val="0"/>
              <w:widowControl/>
              <w:suppressLineNumbers w:val="0"/>
              <w:jc w:val="both"/>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color w:val="161616"/>
                <w:kern w:val="0"/>
                <w:sz w:val="24"/>
                <w:szCs w:val="24"/>
                <w:lang w:val="en-US" w:eastAsia="zh-CN" w:bidi="ar"/>
              </w:rPr>
              <w:t>消防电梯（2套）紧急迫降功能试验、消防电源及切换设备、非消防电源切断试验。</w:t>
            </w:r>
          </w:p>
        </w:tc>
        <w:tc>
          <w:tcPr>
            <w:tcW w:w="788" w:type="dxa"/>
            <w:vAlign w:val="center"/>
          </w:tcPr>
          <w:p w14:paraId="2243F9A6">
            <w:pPr>
              <w:snapToGrid w:val="0"/>
              <w:jc w:val="center"/>
              <w:rPr>
                <w:rFonts w:hint="eastAsia" w:asciiTheme="minorEastAsia" w:hAnsiTheme="minorEastAsia" w:eastAsiaTheme="minorEastAsia" w:cstheme="minorEastAsia"/>
                <w:b w:val="0"/>
                <w:bCs/>
                <w:sz w:val="24"/>
                <w:szCs w:val="24"/>
                <w:vertAlign w:val="baseline"/>
                <w:lang w:val="en-US" w:eastAsia="zh-CN"/>
              </w:rPr>
            </w:pPr>
            <w:r>
              <w:rPr>
                <w:rFonts w:hint="eastAsia" w:asciiTheme="minorEastAsia" w:hAnsiTheme="minorEastAsia" w:eastAsiaTheme="minorEastAsia" w:cstheme="minorEastAsia"/>
                <w:b w:val="0"/>
                <w:bCs/>
                <w:sz w:val="24"/>
                <w:szCs w:val="24"/>
                <w:vertAlign w:val="baseline"/>
                <w:lang w:val="en-US" w:eastAsia="zh-CN"/>
              </w:rPr>
              <w:t>12</w:t>
            </w:r>
          </w:p>
        </w:tc>
        <w:tc>
          <w:tcPr>
            <w:tcW w:w="700" w:type="dxa"/>
            <w:vAlign w:val="center"/>
          </w:tcPr>
          <w:p w14:paraId="29C37AC7">
            <w:pPr>
              <w:snapToGrid w:val="0"/>
              <w:jc w:val="center"/>
              <w:rPr>
                <w:rFonts w:hint="eastAsia" w:asciiTheme="minorEastAsia" w:hAnsiTheme="minorEastAsia" w:eastAsiaTheme="minorEastAsia" w:cstheme="minorEastAsia"/>
                <w:b w:val="0"/>
                <w:bCs/>
                <w:sz w:val="24"/>
                <w:szCs w:val="24"/>
                <w:vertAlign w:val="baseline"/>
              </w:rPr>
            </w:pPr>
          </w:p>
        </w:tc>
      </w:tr>
    </w:tbl>
    <w:p w14:paraId="7655C61F">
      <w:pPr>
        <w:pStyle w:val="9"/>
        <w:keepNext w:val="0"/>
        <w:keepLines w:val="0"/>
        <w:pageBreakBefore w:val="0"/>
        <w:widowControl/>
        <w:shd w:val="clear" w:color="auto" w:fill="FFFFFF"/>
        <w:kinsoku/>
        <w:wordWrap/>
        <w:overflowPunct/>
        <w:topLinePunct w:val="0"/>
        <w:autoSpaceDE/>
        <w:autoSpaceDN/>
        <w:bidi w:val="0"/>
        <w:adjustRightInd/>
        <w:snapToGrid/>
        <w:spacing w:before="0" w:beforeLines="50" w:beforeAutospacing="0" w:after="0" w:afterAutospacing="0" w:line="440" w:lineRule="exact"/>
        <w:ind w:firstLine="482"/>
        <w:textAlignment w:val="auto"/>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注：以上数据仅供报价参考使用，请参加投标的单位亲自到现场勘察，具体数量以招标单位现场实际设置数量为准。如因学校</w:t>
      </w:r>
      <w:r>
        <w:rPr>
          <w:rFonts w:hint="eastAsia" w:cs="Times New Roman"/>
          <w:color w:val="000000" w:themeColor="text1"/>
          <w:kern w:val="2"/>
          <w:lang w:val="en-US" w:eastAsia="zh-CN"/>
          <w14:textFill>
            <w14:solidFill>
              <w14:schemeClr w14:val="tx1"/>
            </w14:solidFill>
          </w14:textFill>
        </w:rPr>
        <w:t>实际</w:t>
      </w:r>
      <w:r>
        <w:rPr>
          <w:rFonts w:hint="eastAsia" w:cs="Times New Roman"/>
          <w:color w:val="000000" w:themeColor="text1"/>
          <w:kern w:val="2"/>
          <w14:textFill>
            <w14:solidFill>
              <w14:schemeClr w14:val="tx1"/>
            </w14:solidFill>
          </w14:textFill>
        </w:rPr>
        <w:t>需要，新增</w:t>
      </w:r>
      <w:r>
        <w:rPr>
          <w:rFonts w:hint="eastAsia" w:cs="Times New Roman"/>
          <w:color w:val="000000" w:themeColor="text1"/>
          <w:kern w:val="2"/>
          <w:lang w:eastAsia="zh-CN"/>
          <w14:textFill>
            <w14:solidFill>
              <w14:schemeClr w14:val="tx1"/>
            </w14:solidFill>
          </w14:textFill>
        </w:rPr>
        <w:t>消防</w:t>
      </w:r>
      <w:r>
        <w:rPr>
          <w:rFonts w:hint="eastAsia" w:cs="Times New Roman"/>
          <w:color w:val="000000" w:themeColor="text1"/>
          <w:kern w:val="2"/>
          <w:lang w:val="en-US" w:eastAsia="zh-CN"/>
          <w14:textFill>
            <w14:solidFill>
              <w14:schemeClr w14:val="tx1"/>
            </w14:solidFill>
          </w14:textFill>
        </w:rPr>
        <w:t>设备</w:t>
      </w:r>
      <w:r>
        <w:rPr>
          <w:rFonts w:hint="eastAsia" w:cs="Times New Roman"/>
          <w:color w:val="000000" w:themeColor="text1"/>
          <w:kern w:val="2"/>
          <w14:textFill>
            <w14:solidFill>
              <w14:schemeClr w14:val="tx1"/>
            </w14:solidFill>
          </w14:textFill>
        </w:rPr>
        <w:t>也在本次服务范围之内。</w:t>
      </w:r>
    </w:p>
    <w:p w14:paraId="59A65221">
      <w:pPr>
        <w:pStyle w:val="9"/>
        <w:shd w:val="clear" w:color="auto" w:fill="FFFFFF"/>
        <w:spacing w:before="0" w:beforeAutospacing="0" w:after="0" w:afterAutospacing="0" w:line="440" w:lineRule="exact"/>
        <w:ind w:firstLine="482"/>
        <w:rPr>
          <w:rFonts w:hint="eastAsia" w:cs="Times New Roman"/>
          <w:b/>
          <w:bCs/>
          <w:color w:val="000000" w:themeColor="text1"/>
          <w:kern w:val="2"/>
          <w:lang w:eastAsia="zh-CN"/>
          <w14:textFill>
            <w14:solidFill>
              <w14:schemeClr w14:val="tx1"/>
            </w14:solidFill>
          </w14:textFill>
        </w:rPr>
      </w:pPr>
      <w:r>
        <w:rPr>
          <w:rFonts w:hint="eastAsia" w:cs="Times New Roman"/>
          <w:b/>
          <w:bCs/>
          <w:color w:val="000000" w:themeColor="text1"/>
          <w:kern w:val="2"/>
          <w14:textFill>
            <w14:solidFill>
              <w14:schemeClr w14:val="tx1"/>
            </w14:solidFill>
          </w14:textFill>
        </w:rPr>
        <w:t>二、</w:t>
      </w:r>
      <w:r>
        <w:rPr>
          <w:rFonts w:hint="eastAsia" w:cs="Times New Roman"/>
          <w:b/>
          <w:bCs/>
          <w:color w:val="000000" w:themeColor="text1"/>
          <w:kern w:val="2"/>
          <w:lang w:eastAsia="zh-CN"/>
          <w14:textFill>
            <w14:solidFill>
              <w14:schemeClr w14:val="tx1"/>
            </w14:solidFill>
          </w14:textFill>
        </w:rPr>
        <w:t>服务质量及技术要求</w:t>
      </w:r>
    </w:p>
    <w:p w14:paraId="2D7D9037">
      <w:pPr>
        <w:pStyle w:val="9"/>
        <w:shd w:val="clear" w:color="auto" w:fill="FFFFFF"/>
        <w:spacing w:before="0" w:beforeAutospacing="0" w:after="0" w:afterAutospacing="0" w:line="440" w:lineRule="exact"/>
        <w:ind w:firstLine="482"/>
        <w:rPr>
          <w:rFonts w:hint="eastAsia" w:cs="Times New Roman"/>
          <w:color w:val="000000" w:themeColor="text1"/>
          <w:kern w:val="2"/>
          <w:lang w:eastAsia="zh-CN"/>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一</w:t>
      </w:r>
      <w:r>
        <w:rPr>
          <w:rFonts w:hint="eastAsia" w:cs="Times New Roman"/>
          <w:color w:val="000000" w:themeColor="text1"/>
          <w:kern w:val="2"/>
          <w:lang w:eastAsia="zh-CN"/>
          <w14:textFill>
            <w14:solidFill>
              <w14:schemeClr w14:val="tx1"/>
            </w14:solidFill>
          </w14:textFill>
        </w:rPr>
        <w:t>）巡检与维保要求</w:t>
      </w:r>
    </w:p>
    <w:p w14:paraId="5BBCBB49">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·每月对每个分系统至少进行1次全面巡检保养，全年不少于12次，每次填写《消防设施维护保养记录表》,由采购人签字确认；</w:t>
      </w:r>
    </w:p>
    <w:p w14:paraId="2841394B">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·每季度对联动控制系统进行一次联动测试，每年进行一次全面的消防设施检测并出具检测报告；</w:t>
      </w:r>
    </w:p>
    <w:p w14:paraId="70F4B2F7">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·所有维护保养工作须符合国家及行业现行相关标准规范，确保各系统处于良好的准工作状态；</w:t>
      </w:r>
    </w:p>
    <w:p w14:paraId="5E6022A7">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·对检查中发现的故障隐患，一般故障应在24小时内修复，重大故障应及时上报采购人并提出整改方案。</w:t>
      </w:r>
    </w:p>
    <w:p w14:paraId="090F9EB3">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二</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应急响应要求</w:t>
      </w:r>
    </w:p>
    <w:p w14:paraId="2A111097">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·提供24小时应急抢修服务，设立专用报修电话，接到报修后</w:t>
      </w:r>
      <w:r>
        <w:rPr>
          <w:rFonts w:hint="eastAsia" w:cs="Times New Roman"/>
          <w:color w:val="000000" w:themeColor="text1"/>
          <w:kern w:val="2"/>
          <w:lang w:val="en-US" w:eastAsia="zh-CN"/>
          <w14:textFill>
            <w14:solidFill>
              <w14:schemeClr w14:val="tx1"/>
            </w14:solidFill>
          </w14:textFill>
        </w:rPr>
        <w:t>需在</w:t>
      </w:r>
      <w:r>
        <w:rPr>
          <w:rFonts w:hint="eastAsia" w:cs="Times New Roman"/>
          <w:color w:val="000000" w:themeColor="text1"/>
          <w:kern w:val="2"/>
          <w14:textFill>
            <w14:solidFill>
              <w14:schemeClr w14:val="tx1"/>
            </w14:solidFill>
          </w14:textFill>
        </w:rPr>
        <w:t>2小时内到达现场；</w:t>
      </w:r>
    </w:p>
    <w:p w14:paraId="331818DF">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·发生火警、故障等紧急情况时，须第一时间响应并配合学校及消防部门处置；</w:t>
      </w:r>
    </w:p>
    <w:p w14:paraId="2D701FA2">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·定期组织消防控制室值班人员、后勤人员进行消防常识及设备操作培训，每年不少于2次。</w:t>
      </w:r>
    </w:p>
    <w:p w14:paraId="21D7D39D">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三</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人员及管理要求</w:t>
      </w:r>
    </w:p>
    <w:p w14:paraId="500EA981">
      <w:pPr>
        <w:pStyle w:val="9"/>
        <w:shd w:val="clear" w:color="auto" w:fill="FFFFFF"/>
        <w:spacing w:before="0" w:beforeAutospacing="0" w:after="0" w:afterAutospacing="0" w:line="440" w:lineRule="exact"/>
        <w:ind w:firstLine="556"/>
        <w:jc w:val="both"/>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★拟派维保服务团队人员须为供应商的正式员工，项目负责人</w:t>
      </w:r>
      <w:r>
        <w:rPr>
          <w:rFonts w:hint="eastAsia" w:cs="Times New Roman"/>
          <w:b/>
          <w:color w:val="000000" w:themeColor="text1"/>
          <w:kern w:val="2"/>
          <w:lang w:val="en-US" w:eastAsia="zh-CN"/>
          <w14:textFill>
            <w14:solidFill>
              <w14:schemeClr w14:val="tx1"/>
            </w14:solidFill>
          </w14:textFill>
        </w:rPr>
        <w:t>须</w:t>
      </w:r>
      <w:r>
        <w:rPr>
          <w:rFonts w:hint="eastAsia" w:cs="Times New Roman"/>
          <w:b/>
          <w:color w:val="000000" w:themeColor="text1"/>
          <w:kern w:val="2"/>
          <w14:textFill>
            <w14:solidFill>
              <w14:schemeClr w14:val="tx1"/>
            </w14:solidFill>
          </w14:textFill>
        </w:rPr>
        <w:t>具备注册消防工程师资格</w:t>
      </w:r>
      <w:r>
        <w:rPr>
          <w:rFonts w:hint="eastAsia" w:cs="Times New Roman"/>
          <w:b/>
          <w:color w:val="000000" w:themeColor="text1"/>
          <w:kern w:val="2"/>
          <w:lang w:eastAsia="zh-CN"/>
          <w14:textFill>
            <w14:solidFill>
              <w14:schemeClr w14:val="tx1"/>
            </w14:solidFill>
          </w14:textFill>
        </w:rPr>
        <w:t>（注册单位与供应商一致，</w:t>
      </w:r>
      <w:r>
        <w:rPr>
          <w:rFonts w:hint="eastAsia" w:cs="Times New Roman"/>
          <w:b/>
          <w:color w:val="000000" w:themeColor="text1"/>
          <w:kern w:val="2"/>
          <w:lang w:val="en-US" w:eastAsia="zh-CN"/>
          <w14:textFill>
            <w14:solidFill>
              <w14:schemeClr w14:val="tx1"/>
            </w14:solidFill>
          </w14:textFill>
        </w:rPr>
        <w:t>提供截图证明</w:t>
      </w:r>
      <w:r>
        <w:rPr>
          <w:rFonts w:hint="eastAsia" w:cs="Times New Roman"/>
          <w:b/>
          <w:color w:val="000000" w:themeColor="text1"/>
          <w:kern w:val="2"/>
          <w:lang w:eastAsia="zh-CN"/>
          <w14:textFill>
            <w14:solidFill>
              <w14:schemeClr w14:val="tx1"/>
            </w14:solidFill>
          </w14:textFill>
        </w:rPr>
        <w:t>）</w:t>
      </w:r>
      <w:r>
        <w:rPr>
          <w:rFonts w:hint="eastAsia" w:cs="Times New Roman"/>
          <w:b/>
          <w:color w:val="000000" w:themeColor="text1"/>
          <w:kern w:val="2"/>
          <w14:textFill>
            <w14:solidFill>
              <w14:schemeClr w14:val="tx1"/>
            </w14:solidFill>
          </w14:textFill>
        </w:rPr>
        <w:t>；现场维保人员不少于2名，持消防设施操作员证（提供至少两人有效</w:t>
      </w:r>
      <w:r>
        <w:rPr>
          <w:rFonts w:hint="eastAsia" w:cs="Times New Roman"/>
          <w:b/>
          <w:color w:val="000000" w:themeColor="text1"/>
          <w:kern w:val="2"/>
          <w:lang w:val="en-US" w:eastAsia="zh-CN"/>
          <w14:textFill>
            <w14:solidFill>
              <w14:schemeClr w14:val="tx1"/>
            </w14:solidFill>
          </w14:textFill>
        </w:rPr>
        <w:t>资格</w:t>
      </w:r>
      <w:r>
        <w:rPr>
          <w:rFonts w:hint="eastAsia" w:cs="Times New Roman"/>
          <w:b/>
          <w:color w:val="000000" w:themeColor="text1"/>
          <w:kern w:val="2"/>
          <w14:textFill>
            <w14:solidFill>
              <w14:schemeClr w14:val="tx1"/>
            </w14:solidFill>
          </w14:textFill>
        </w:rPr>
        <w:t>证书复印件</w:t>
      </w:r>
      <w:r>
        <w:rPr>
          <w:rFonts w:hint="eastAsia" w:cs="Times New Roman"/>
          <w:b/>
          <w:color w:val="000000" w:themeColor="text1"/>
          <w:kern w:val="2"/>
          <w:lang w:eastAsia="zh-CN"/>
          <w14:textFill>
            <w14:solidFill>
              <w14:schemeClr w14:val="tx1"/>
            </w14:solidFill>
          </w14:textFill>
        </w:rPr>
        <w:t>，</w:t>
      </w:r>
      <w:r>
        <w:rPr>
          <w:rFonts w:hint="eastAsia" w:cs="Times New Roman"/>
          <w:b/>
          <w:color w:val="000000" w:themeColor="text1"/>
          <w:kern w:val="2"/>
          <w:lang w:val="en-US" w:eastAsia="zh-CN"/>
          <w14:textFill>
            <w14:solidFill>
              <w14:schemeClr w14:val="tx1"/>
            </w14:solidFill>
          </w14:textFill>
        </w:rPr>
        <w:t>及投标单位为其缴纳的近3个月中任意一个月的社保证明</w:t>
      </w:r>
      <w:r>
        <w:rPr>
          <w:rFonts w:cs="Times New Roman"/>
          <w:b/>
          <w:color w:val="000000" w:themeColor="text1"/>
          <w:kern w:val="2"/>
          <w14:textFill>
            <w14:solidFill>
              <w14:schemeClr w14:val="tx1"/>
            </w14:solidFill>
          </w14:textFill>
        </w:rPr>
        <w:t>并加盖公章</w:t>
      </w:r>
      <w:r>
        <w:rPr>
          <w:rFonts w:hint="eastAsia" w:cs="Times New Roman"/>
          <w:b/>
          <w:color w:val="000000" w:themeColor="text1"/>
          <w:kern w:val="2"/>
          <w14:textFill>
            <w14:solidFill>
              <w14:schemeClr w14:val="tx1"/>
            </w14:solidFill>
          </w14:textFill>
        </w:rPr>
        <w:t>）</w:t>
      </w:r>
      <w:r>
        <w:rPr>
          <w:rFonts w:hint="eastAsia" w:cs="Times New Roman"/>
          <w:color w:val="000000" w:themeColor="text1"/>
          <w:kern w:val="2"/>
          <w14:textFill>
            <w14:solidFill>
              <w14:schemeClr w14:val="tx1"/>
            </w14:solidFill>
          </w14:textFill>
        </w:rPr>
        <w:t>；</w:t>
      </w:r>
      <w:r>
        <w:rPr>
          <w:rFonts w:hint="eastAsia" w:cs="Times New Roman"/>
          <w:b/>
          <w:color w:val="000000" w:themeColor="text1"/>
          <w:kern w:val="2"/>
          <w14:textFill>
            <w14:solidFill>
              <w14:schemeClr w14:val="tx1"/>
            </w14:solidFill>
          </w14:textFill>
        </w:rPr>
        <w:t>本项为基本证书，若后续承担</w:t>
      </w:r>
      <w:r>
        <w:rPr>
          <w:rFonts w:hint="eastAsia" w:cs="Times New Roman"/>
          <w:b/>
          <w:color w:val="000000" w:themeColor="text1"/>
          <w:kern w:val="2"/>
          <w:lang w:val="en-US" w:eastAsia="zh-CN"/>
          <w14:textFill>
            <w14:solidFill>
              <w14:schemeClr w14:val="tx1"/>
            </w14:solidFill>
          </w14:textFill>
        </w:rPr>
        <w:t>其他</w:t>
      </w:r>
      <w:r>
        <w:rPr>
          <w:rFonts w:hint="eastAsia" w:cs="Times New Roman"/>
          <w:b/>
          <w:color w:val="000000" w:themeColor="text1"/>
          <w:kern w:val="2"/>
          <w14:textFill>
            <w14:solidFill>
              <w14:schemeClr w14:val="tx1"/>
            </w14:solidFill>
          </w14:textFill>
        </w:rPr>
        <w:t>相应工作人员须持有相应证书才可进行，若出现无证操作一切责任由维保单位负责。</w:t>
      </w:r>
    </w:p>
    <w:p w14:paraId="53D0952D">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·建立维保档案，包括设备台账、巡检记录、故障处理记录、检测报告等，随时接受采购人及消防部门检查；</w:t>
      </w:r>
    </w:p>
    <w:p w14:paraId="48B10828">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·维保所使用的备品备件、耗材须为合格正品，更换前须经采购人确认。</w:t>
      </w:r>
    </w:p>
    <w:p w14:paraId="4ACF1D84">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lang w:val="en-US" w:eastAsia="zh-CN"/>
          <w14:textFill>
            <w14:solidFill>
              <w14:schemeClr w14:val="tx1"/>
            </w14:solidFill>
          </w14:textFill>
        </w:rPr>
        <w:t>四</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安全责任</w:t>
      </w:r>
    </w:p>
    <w:p w14:paraId="1A70DE10">
      <w:pPr>
        <w:pStyle w:val="9"/>
        <w:shd w:val="clear" w:color="auto" w:fill="FFFFFF"/>
        <w:spacing w:before="0" w:beforeAutospacing="0" w:after="0" w:afterAutospacing="0" w:line="440" w:lineRule="exact"/>
        <w:ind w:firstLine="482"/>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维保单位在服务期间应严格遵守安全操作规程，因维保不当、失职或误操作造成消防设施损坏、失效或发生安全事故的，由维保单位承担全部责任并负责修复或赔偿。维保单位应为其服务人员购买相应保险。</w:t>
      </w:r>
    </w:p>
    <w:p w14:paraId="33372240">
      <w:pPr>
        <w:pStyle w:val="9"/>
        <w:shd w:val="clear" w:color="auto" w:fill="FFFFFF"/>
        <w:spacing w:before="0" w:beforeAutospacing="0" w:after="0" w:afterAutospacing="0" w:line="440" w:lineRule="exact"/>
        <w:ind w:firstLine="482"/>
        <w:rPr>
          <w:rFonts w:hint="eastAsia" w:eastAsia="宋体" w:cs="Times New Roman"/>
          <w:b/>
          <w:bCs/>
          <w:color w:val="000000" w:themeColor="text1"/>
          <w:kern w:val="2"/>
          <w:lang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三</w:t>
      </w:r>
      <w:r>
        <w:rPr>
          <w:rFonts w:hint="eastAsia" w:eastAsia="宋体" w:cs="Times New Roman"/>
          <w:b/>
          <w:bCs/>
          <w:color w:val="000000" w:themeColor="text1"/>
          <w:kern w:val="2"/>
          <w:lang w:eastAsia="zh-CN"/>
          <w14:textFill>
            <w14:solidFill>
              <w14:schemeClr w14:val="tx1"/>
            </w14:solidFill>
          </w14:textFill>
        </w:rPr>
        <w:t>、投标报价要求</w:t>
      </w:r>
    </w:p>
    <w:p w14:paraId="5DF74F41">
      <w:pPr>
        <w:pStyle w:val="9"/>
        <w:shd w:val="clear" w:color="auto" w:fill="FFFFFF"/>
        <w:spacing w:before="0" w:beforeAutospacing="0" w:after="0" w:afterAutospacing="0" w:line="440" w:lineRule="exact"/>
        <w:ind w:firstLine="482"/>
        <w:rPr>
          <w:rFonts w:hint="eastAsia" w:eastAsia="宋体" w:cs="Times New Roman"/>
          <w:color w:val="000000" w:themeColor="text1"/>
          <w:kern w:val="2"/>
          <w:lang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1.</w:t>
      </w:r>
      <w:r>
        <w:rPr>
          <w:rFonts w:hint="eastAsia" w:eastAsia="宋体" w:cs="Times New Roman"/>
          <w:b/>
          <w:bCs/>
          <w:color w:val="000000" w:themeColor="text1"/>
          <w:kern w:val="2"/>
          <w:lang w:eastAsia="zh-CN"/>
          <w14:textFill>
            <w14:solidFill>
              <w14:schemeClr w14:val="tx1"/>
            </w14:solidFill>
          </w14:textFill>
        </w:rPr>
        <w:t>报价应包含：维保人工费、</w:t>
      </w:r>
      <w:r>
        <w:rPr>
          <w:rFonts w:hint="eastAsia" w:cs="Times New Roman"/>
          <w:b/>
          <w:bCs/>
          <w:color w:val="000000" w:themeColor="text1"/>
          <w:kern w:val="2"/>
          <w:lang w:val="en-US" w:eastAsia="zh-CN"/>
          <w14:textFill>
            <w14:solidFill>
              <w14:schemeClr w14:val="tx1"/>
            </w14:solidFill>
          </w14:textFill>
        </w:rPr>
        <w:t>维修人工费、</w:t>
      </w:r>
      <w:r>
        <w:rPr>
          <w:rFonts w:hint="eastAsia" w:eastAsia="宋体" w:cs="Times New Roman"/>
          <w:b/>
          <w:bCs/>
          <w:color w:val="000000" w:themeColor="text1"/>
          <w:kern w:val="2"/>
          <w:lang w:eastAsia="zh-CN"/>
          <w14:textFill>
            <w14:solidFill>
              <w14:schemeClr w14:val="tx1"/>
            </w14:solidFill>
          </w14:textFill>
        </w:rPr>
        <w:t>管理费、利润、税费、零配件</w:t>
      </w:r>
      <w:r>
        <w:rPr>
          <w:rFonts w:hint="eastAsia" w:cs="Times New Roman"/>
          <w:b/>
          <w:bCs/>
          <w:color w:val="000000" w:themeColor="text1"/>
          <w:kern w:val="2"/>
          <w:lang w:eastAsia="zh-CN"/>
          <w14:textFill>
            <w14:solidFill>
              <w14:schemeClr w14:val="tx1"/>
            </w14:solidFill>
          </w14:textFill>
        </w:rPr>
        <w:t>（</w:t>
      </w:r>
      <w:r>
        <w:rPr>
          <w:rFonts w:hint="eastAsia" w:cs="Times New Roman"/>
          <w:b/>
          <w:bCs/>
          <w:color w:val="000000" w:themeColor="text1"/>
          <w:kern w:val="2"/>
          <w:lang w:val="en-US" w:eastAsia="zh-CN"/>
          <w14:textFill>
            <w14:solidFill>
              <w14:schemeClr w14:val="tx1"/>
            </w14:solidFill>
          </w14:textFill>
        </w:rPr>
        <w:t>单价在100元以内，不含疏散指示牌、应急照明灯、消防栓门框及面板</w:t>
      </w:r>
      <w:r>
        <w:rPr>
          <w:rFonts w:hint="eastAsia" w:cs="Times New Roman"/>
          <w:b/>
          <w:bCs/>
          <w:color w:val="000000" w:themeColor="text1"/>
          <w:kern w:val="2"/>
          <w:lang w:eastAsia="zh-CN"/>
          <w14:textFill>
            <w14:solidFill>
              <w14:schemeClr w14:val="tx1"/>
            </w14:solidFill>
          </w14:textFill>
        </w:rPr>
        <w:t>）</w:t>
      </w:r>
      <w:r>
        <w:rPr>
          <w:rFonts w:hint="eastAsia" w:eastAsia="宋体" w:cs="Times New Roman"/>
          <w:b/>
          <w:bCs/>
          <w:color w:val="000000" w:themeColor="text1"/>
          <w:kern w:val="2"/>
          <w:lang w:eastAsia="zh-CN"/>
          <w14:textFill>
            <w14:solidFill>
              <w14:schemeClr w14:val="tx1"/>
            </w14:solidFill>
          </w14:textFill>
        </w:rPr>
        <w:t>材料费、</w:t>
      </w:r>
      <w:r>
        <w:rPr>
          <w:rFonts w:hint="eastAsia" w:cs="Times New Roman"/>
          <w:b/>
          <w:bCs/>
          <w:color w:val="000000" w:themeColor="text1"/>
          <w:kern w:val="2"/>
          <w:lang w:val="en-US" w:eastAsia="zh-CN"/>
          <w14:textFill>
            <w14:solidFill>
              <w14:schemeClr w14:val="tx1"/>
            </w14:solidFill>
          </w14:textFill>
        </w:rPr>
        <w:t>移动式灭火器免费维修充装（</w:t>
      </w:r>
      <w:r>
        <w:rPr>
          <w:rFonts w:hint="eastAsia" w:eastAsia="宋体" w:cs="Times New Roman"/>
          <w:b/>
          <w:bCs/>
          <w:color w:val="000000" w:themeColor="text1"/>
          <w:kern w:val="2"/>
          <w:lang w:eastAsia="zh-CN"/>
          <w14:textFill>
            <w14:solidFill>
              <w14:schemeClr w14:val="tx1"/>
            </w14:solidFill>
          </w14:textFill>
        </w:rPr>
        <w:t>每年不超过</w:t>
      </w:r>
      <w:r>
        <w:rPr>
          <w:rFonts w:hint="eastAsia" w:cs="Times New Roman"/>
          <w:b/>
          <w:bCs/>
          <w:color w:val="000000" w:themeColor="text1"/>
          <w:kern w:val="2"/>
          <w:lang w:val="en-US" w:eastAsia="zh-CN"/>
          <w14:textFill>
            <w14:solidFill>
              <w14:schemeClr w14:val="tx1"/>
            </w14:solidFill>
          </w14:textFill>
        </w:rPr>
        <w:t>4</w:t>
      </w:r>
      <w:r>
        <w:rPr>
          <w:rFonts w:hint="eastAsia" w:eastAsia="宋体" w:cs="Times New Roman"/>
          <w:b/>
          <w:bCs/>
          <w:color w:val="000000" w:themeColor="text1"/>
          <w:kern w:val="2"/>
          <w:lang w:eastAsia="zh-CN"/>
          <w14:textFill>
            <w14:solidFill>
              <w14:schemeClr w14:val="tx1"/>
            </w14:solidFill>
          </w14:textFill>
        </w:rPr>
        <w:t>0具</w:t>
      </w:r>
      <w:r>
        <w:rPr>
          <w:rFonts w:hint="eastAsia" w:cs="Times New Roman"/>
          <w:b/>
          <w:bCs/>
          <w:color w:val="000000" w:themeColor="text1"/>
          <w:kern w:val="2"/>
          <w:lang w:eastAsia="zh-CN"/>
          <w14:textFill>
            <w14:solidFill>
              <w14:schemeClr w14:val="tx1"/>
            </w14:solidFill>
          </w14:textFill>
        </w:rPr>
        <w:t>，</w:t>
      </w:r>
      <w:r>
        <w:rPr>
          <w:rFonts w:hint="eastAsia" w:cs="Times New Roman"/>
          <w:b/>
          <w:bCs/>
          <w:color w:val="000000" w:themeColor="text1"/>
          <w:kern w:val="2"/>
          <w:lang w:val="en-US" w:eastAsia="zh-CN"/>
          <w14:textFill>
            <w14:solidFill>
              <w14:schemeClr w14:val="tx1"/>
            </w14:solidFill>
          </w14:textFill>
        </w:rPr>
        <w:t>含拆装、换粉、加压、气密、贴标、旧粉清运）、</w:t>
      </w:r>
      <w:r>
        <w:rPr>
          <w:rFonts w:hint="eastAsia" w:eastAsia="宋体" w:cs="Times New Roman"/>
          <w:b/>
          <w:bCs/>
          <w:color w:val="000000" w:themeColor="text1"/>
          <w:kern w:val="2"/>
          <w:lang w:eastAsia="zh-CN"/>
          <w14:textFill>
            <w14:solidFill>
              <w14:schemeClr w14:val="tx1"/>
            </w14:solidFill>
          </w14:textFill>
        </w:rPr>
        <w:t>应急抢修费等完成本项目所需的一切费用；</w:t>
      </w:r>
      <w:r>
        <w:rPr>
          <w:rFonts w:hint="eastAsia" w:cs="Times New Roman"/>
          <w:b/>
          <w:bCs/>
          <w:color w:val="000000" w:themeColor="text1"/>
          <w:kern w:val="2"/>
          <w14:textFill>
            <w14:solidFill>
              <w14:schemeClr w14:val="tx1"/>
            </w14:solidFill>
          </w14:textFill>
        </w:rPr>
        <w:t>校方不接受维</w:t>
      </w:r>
      <w:r>
        <w:rPr>
          <w:rFonts w:hint="eastAsia" w:cs="Times New Roman"/>
          <w:b/>
          <w:bCs/>
          <w:color w:val="000000" w:themeColor="text1"/>
          <w:kern w:val="2"/>
          <w:lang w:val="en-US" w:eastAsia="zh-CN"/>
          <w14:textFill>
            <w14:solidFill>
              <w14:schemeClr w14:val="tx1"/>
            </w14:solidFill>
          </w14:textFill>
        </w:rPr>
        <w:t>保</w:t>
      </w:r>
      <w:r>
        <w:rPr>
          <w:rFonts w:hint="eastAsia" w:cs="Times New Roman"/>
          <w:b/>
          <w:bCs/>
          <w:color w:val="000000" w:themeColor="text1"/>
          <w:kern w:val="2"/>
          <w14:textFill>
            <w14:solidFill>
              <w14:schemeClr w14:val="tx1"/>
            </w14:solidFill>
          </w14:textFill>
        </w:rPr>
        <w:t>过程中任何无理由增加费用的要求，请慎重报价。</w:t>
      </w:r>
    </w:p>
    <w:p w14:paraId="1F65BC77">
      <w:pPr>
        <w:pStyle w:val="9"/>
        <w:shd w:val="clear" w:color="auto" w:fill="FFFFFF"/>
        <w:spacing w:before="0" w:beforeAutospacing="0" w:after="0" w:afterAutospacing="0" w:line="440" w:lineRule="exact"/>
        <w:ind w:firstLine="482"/>
        <w:rPr>
          <w:rFonts w:hint="default" w:eastAsia="宋体" w:cs="Times New Roman"/>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注：单价在100元及以上零配件（提供淘宝、京东商城或网上商城等平台截图佐证）更换费用另行结算。移动式灭火器每年免费维修充装超过40具（含拆装、换粉、加压、气密、贴标、旧粉清运），超出部分按3kg（干粉）20元/具、4kg（干粉）25元/具、5kg（干粉）30元/具另行结算。</w:t>
      </w:r>
    </w:p>
    <w:p w14:paraId="5876B43F">
      <w:pPr>
        <w:pStyle w:val="9"/>
        <w:shd w:val="clear" w:color="auto" w:fill="FFFFFF"/>
        <w:spacing w:before="0" w:beforeAutospacing="0" w:after="0" w:afterAutospacing="0" w:line="440" w:lineRule="exact"/>
        <w:ind w:firstLine="482"/>
        <w:rPr>
          <w:rFonts w:hint="eastAsia" w:eastAsia="宋体" w:cs="Times New Roman"/>
          <w:color w:val="000000" w:themeColor="text1"/>
          <w:kern w:val="2"/>
          <w:lang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2.</w:t>
      </w:r>
      <w:r>
        <w:rPr>
          <w:rFonts w:hint="eastAsia" w:eastAsia="宋体" w:cs="Times New Roman"/>
          <w:color w:val="000000" w:themeColor="text1"/>
          <w:kern w:val="2"/>
          <w:lang w:eastAsia="zh-CN"/>
          <w14:textFill>
            <w14:solidFill>
              <w14:schemeClr w14:val="tx1"/>
            </w14:solidFill>
          </w14:textFill>
        </w:rPr>
        <w:t>投标报价不得超过本项目招标控制价，否则按无效投标处理；</w:t>
      </w:r>
    </w:p>
    <w:p w14:paraId="7A9B9D8F">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14:textFill>
            <w14:solidFill>
              <w14:schemeClr w14:val="tx1"/>
            </w14:solidFill>
          </w14:textFill>
        </w:rPr>
        <w:t>四、</w:t>
      </w:r>
      <w:r>
        <w:rPr>
          <w:rFonts w:hint="eastAsia" w:cs="Times New Roman"/>
          <w:b/>
          <w:bCs/>
          <w:color w:val="000000" w:themeColor="text1"/>
          <w:kern w:val="2"/>
          <w:lang w:val="en-US" w:eastAsia="zh-CN"/>
          <w14:textFill>
            <w14:solidFill>
              <w14:schemeClr w14:val="tx1"/>
            </w14:solidFill>
          </w14:textFill>
        </w:rPr>
        <w:t>维保服务</w:t>
      </w:r>
      <w:r>
        <w:rPr>
          <w:rFonts w:hint="eastAsia" w:cs="Times New Roman"/>
          <w:b/>
          <w:bCs/>
          <w:color w:val="000000" w:themeColor="text1"/>
          <w:kern w:val="2"/>
          <w14:textFill>
            <w14:solidFill>
              <w14:schemeClr w14:val="tx1"/>
            </w14:solidFill>
          </w14:textFill>
        </w:rPr>
        <w:t>期限：</w:t>
      </w:r>
    </w:p>
    <w:p w14:paraId="0545AA92">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合同签订之日起三年，但合同一年一签。一年合同期满后，采购人对合同期内的服务履约情况满意的，则在第一年合同期满时，且双方愿意，成交供应商承诺不增加服务费用的前提下，双方可续签下一年度合同，但最多续签两次。如成交供应商在合同期内年度综合考核未达到采购人要求，则采购人不再与成交供应商续签合同，重新招标。</w:t>
      </w:r>
    </w:p>
    <w:p w14:paraId="431550E5">
      <w:pPr>
        <w:pStyle w:val="9"/>
        <w:shd w:val="clear" w:color="auto" w:fill="FFFFFF"/>
        <w:spacing w:before="0" w:beforeAutospacing="0" w:after="0" w:afterAutospacing="0" w:line="440" w:lineRule="exact"/>
        <w:ind w:firstLine="482"/>
        <w:rPr>
          <w:rFonts w:hint="default" w:eastAsia="宋体" w:cs="Times New Roman"/>
          <w:b/>
          <w:bCs/>
          <w:color w:val="000000" w:themeColor="text1"/>
          <w:kern w:val="2"/>
          <w:lang w:val="en-US" w:eastAsia="zh-CN"/>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五</w:t>
      </w:r>
      <w:r>
        <w:rPr>
          <w:rFonts w:hint="eastAsia" w:cs="Times New Roman"/>
          <w:b/>
          <w:bCs/>
          <w:color w:val="000000" w:themeColor="text1"/>
          <w:kern w:val="2"/>
          <w14:textFill>
            <w14:solidFill>
              <w14:schemeClr w14:val="tx1"/>
            </w14:solidFill>
          </w14:textFill>
        </w:rPr>
        <w:t>、</w:t>
      </w:r>
      <w:r>
        <w:rPr>
          <w:rFonts w:hint="eastAsia" w:cs="Times New Roman"/>
          <w:b/>
          <w:bCs/>
          <w:color w:val="000000" w:themeColor="text1"/>
          <w:kern w:val="2"/>
          <w:lang w:val="en-US" w:eastAsia="zh-CN"/>
          <w14:textFill>
            <w14:solidFill>
              <w14:schemeClr w14:val="tx1"/>
            </w14:solidFill>
          </w14:textFill>
        </w:rPr>
        <w:t>零</w:t>
      </w:r>
      <w:r>
        <w:rPr>
          <w:rFonts w:hint="eastAsia" w:cs="Times New Roman"/>
          <w:b/>
          <w:bCs/>
          <w:color w:val="000000" w:themeColor="text1"/>
          <w:kern w:val="2"/>
          <w14:textFill>
            <w14:solidFill>
              <w14:schemeClr w14:val="tx1"/>
            </w14:solidFill>
          </w14:textFill>
        </w:rPr>
        <w:t>配件更换</w:t>
      </w:r>
      <w:r>
        <w:rPr>
          <w:rFonts w:hint="eastAsia" w:cs="Times New Roman"/>
          <w:b/>
          <w:bCs/>
          <w:color w:val="000000" w:themeColor="text1"/>
          <w:kern w:val="2"/>
          <w:lang w:val="en-US" w:eastAsia="zh-CN"/>
          <w14:textFill>
            <w14:solidFill>
              <w14:schemeClr w14:val="tx1"/>
            </w14:solidFill>
          </w14:textFill>
        </w:rPr>
        <w:t>及费用结算</w:t>
      </w:r>
    </w:p>
    <w:p w14:paraId="15D371FE">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w:t>
      </w:r>
      <w:r>
        <w:rPr>
          <w:rFonts w:hint="eastAsia" w:cs="Times New Roman"/>
          <w:color w:val="000000" w:themeColor="text1"/>
          <w:kern w:val="2"/>
          <w:lang w:val="en-US" w:eastAsia="zh-CN"/>
          <w14:textFill>
            <w14:solidFill>
              <w14:schemeClr w14:val="tx1"/>
            </w14:solidFill>
          </w14:textFill>
        </w:rPr>
        <w:t>单价在</w:t>
      </w:r>
      <w:r>
        <w:rPr>
          <w:rFonts w:hint="eastAsia" w:cs="Times New Roman"/>
          <w:color w:val="000000" w:themeColor="text1"/>
          <w:kern w:val="2"/>
          <w14:textFill>
            <w14:solidFill>
              <w14:schemeClr w14:val="tx1"/>
            </w14:solidFill>
          </w14:textFill>
        </w:rPr>
        <w:t>100元以内零配件（不含疏散指示牌、应急照明灯</w:t>
      </w:r>
      <w:r>
        <w:rPr>
          <w:rFonts w:hint="eastAsia" w:cs="Times New Roman"/>
          <w:color w:val="000000" w:themeColor="text1"/>
          <w:kern w:val="2"/>
          <w:lang w:eastAsia="zh-CN"/>
          <w14:textFill>
            <w14:solidFill>
              <w14:schemeClr w14:val="tx1"/>
            </w14:solidFill>
          </w14:textFill>
        </w:rPr>
        <w:t>、</w:t>
      </w:r>
      <w:r>
        <w:rPr>
          <w:rFonts w:hint="eastAsia" w:cs="Times New Roman"/>
          <w:color w:val="000000" w:themeColor="text1"/>
          <w:kern w:val="2"/>
          <w14:textFill>
            <w14:solidFill>
              <w14:schemeClr w14:val="tx1"/>
            </w14:solidFill>
          </w14:textFill>
        </w:rPr>
        <w:t>消防栓门框</w:t>
      </w:r>
      <w:r>
        <w:rPr>
          <w:rFonts w:hint="eastAsia" w:cs="Times New Roman"/>
          <w:color w:val="000000" w:themeColor="text1"/>
          <w:kern w:val="2"/>
          <w:lang w:val="en-US" w:eastAsia="zh-CN"/>
          <w14:textFill>
            <w14:solidFill>
              <w14:schemeClr w14:val="tx1"/>
            </w14:solidFill>
          </w14:textFill>
        </w:rPr>
        <w:t>及</w:t>
      </w:r>
      <w:r>
        <w:rPr>
          <w:rFonts w:hint="eastAsia" w:cs="Times New Roman"/>
          <w:color w:val="000000" w:themeColor="text1"/>
          <w:kern w:val="2"/>
          <w14:textFill>
            <w14:solidFill>
              <w14:schemeClr w14:val="tx1"/>
            </w14:solidFill>
          </w14:textFill>
        </w:rPr>
        <w:t>面板）材料费</w:t>
      </w:r>
      <w:r>
        <w:rPr>
          <w:rFonts w:hint="eastAsia" w:cs="Times New Roman"/>
          <w:color w:val="000000" w:themeColor="text1"/>
          <w:kern w:val="2"/>
          <w:lang w:eastAsia="zh-CN"/>
          <w14:textFill>
            <w14:solidFill>
              <w14:schemeClr w14:val="tx1"/>
            </w14:solidFill>
          </w14:textFill>
        </w:rPr>
        <w:t>，移动式灭火器免费维修充装（每年不超过</w:t>
      </w: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lang w:eastAsia="zh-CN"/>
          <w14:textFill>
            <w14:solidFill>
              <w14:schemeClr w14:val="tx1"/>
            </w14:solidFill>
          </w14:textFill>
        </w:rPr>
        <w:t>0具，含拆装、换粉、加压、气密、贴标、旧粉清运）</w:t>
      </w:r>
      <w:r>
        <w:rPr>
          <w:rFonts w:hint="eastAsia" w:cs="Times New Roman"/>
          <w:color w:val="000000" w:themeColor="text1"/>
          <w:kern w:val="2"/>
          <w:lang w:val="en-US" w:eastAsia="zh-CN"/>
          <w14:textFill>
            <w14:solidFill>
              <w14:schemeClr w14:val="tx1"/>
            </w14:solidFill>
          </w14:textFill>
        </w:rPr>
        <w:t>已包含在维保服务费用中，不再另行结算</w:t>
      </w:r>
      <w:r>
        <w:rPr>
          <w:rFonts w:hint="eastAsia" w:cs="Times New Roman"/>
          <w:color w:val="000000" w:themeColor="text1"/>
          <w:kern w:val="2"/>
          <w14:textFill>
            <w14:solidFill>
              <w14:schemeClr w14:val="tx1"/>
            </w14:solidFill>
          </w14:textFill>
        </w:rPr>
        <w:t>。</w:t>
      </w:r>
    </w:p>
    <w:p w14:paraId="7E27342F">
      <w:pPr>
        <w:pStyle w:val="9"/>
        <w:shd w:val="clear" w:color="auto" w:fill="FFFFFF"/>
        <w:spacing w:before="0" w:beforeAutospacing="0" w:after="0" w:afterAutospacing="0" w:line="440" w:lineRule="exact"/>
        <w:ind w:firstLine="482"/>
        <w:rPr>
          <w:rFonts w:hint="eastAsia" w:cs="Times New Roman"/>
          <w:b/>
          <w:bCs/>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2.</w:t>
      </w:r>
      <w:r>
        <w:rPr>
          <w:rFonts w:hint="eastAsia" w:cs="Times New Roman"/>
          <w:b/>
          <w:bCs/>
          <w:color w:val="000000" w:themeColor="text1"/>
          <w:kern w:val="2"/>
          <w:lang w:val="en-US" w:eastAsia="zh-CN"/>
          <w14:textFill>
            <w14:solidFill>
              <w14:schemeClr w14:val="tx1"/>
            </w14:solidFill>
          </w14:textFill>
        </w:rPr>
        <w:t>单价在100元及以上零配件（含疏散指示牌、应急照明灯、消防栓门框及面板）更换，所产生的材料费由采购单位承担，由学校自行采购或委托中标供应商采购。如果由中标供应商提供，须在淘宝、京东商城或网上商城单价之下（须有平台截图进行佐证，同时由需求部门的签字确认，以此作为结算凭证）或者出具相关发票凭证。零配件更换人工费包含在维保服务费用中，不再另行结算。</w:t>
      </w:r>
    </w:p>
    <w:p w14:paraId="47DD589B">
      <w:pPr>
        <w:pStyle w:val="9"/>
        <w:shd w:val="clear" w:color="auto" w:fill="FFFFFF"/>
        <w:spacing w:before="0" w:beforeAutospacing="0" w:after="0" w:afterAutospacing="0" w:line="440" w:lineRule="exact"/>
        <w:ind w:firstLine="482"/>
        <w:rPr>
          <w:rFonts w:hint="default" w:cs="Times New Roman"/>
          <w:b/>
          <w:bCs/>
          <w:color w:val="000000" w:themeColor="text1"/>
          <w:kern w:val="2"/>
          <w:lang w:val="en-US" w:eastAsia="zh-CN"/>
          <w14:textFill>
            <w14:solidFill>
              <w14:schemeClr w14:val="tx1"/>
            </w14:solidFill>
          </w14:textFill>
        </w:rPr>
      </w:pPr>
      <w:r>
        <w:rPr>
          <w:rFonts w:hint="eastAsia" w:cs="Times New Roman"/>
          <w:b w:val="0"/>
          <w:bCs w:val="0"/>
          <w:color w:val="000000" w:themeColor="text1"/>
          <w:kern w:val="2"/>
          <w:lang w:val="en-US" w:eastAsia="zh-CN"/>
          <w14:textFill>
            <w14:solidFill>
              <w14:schemeClr w14:val="tx1"/>
            </w14:solidFill>
          </w14:textFill>
        </w:rPr>
        <w:t>3.</w:t>
      </w:r>
      <w:r>
        <w:rPr>
          <w:rFonts w:hint="eastAsia" w:cs="Times New Roman"/>
          <w:b/>
          <w:bCs/>
          <w:color w:val="000000" w:themeColor="text1"/>
          <w:kern w:val="2"/>
          <w:lang w:val="en-US" w:eastAsia="zh-CN"/>
          <w14:textFill>
            <w14:solidFill>
              <w14:schemeClr w14:val="tx1"/>
            </w14:solidFill>
          </w14:textFill>
        </w:rPr>
        <w:t>移动式灭火器维修充装超40具（含拆装、换粉、加压、气密、贴标、旧粉清运），超出部分按3kg（干粉）20元/具、4kg（干粉）25元/具、5kg（干粉）30元/具另行结算，其他规格按市场价双方协商确定。超出部分结算时须提供维修记录及甲方签字确认，作为结算凭证。达到强制报废年限（出厂满10年）的灭火器不予充装，由甲方另行采购新瓶，费用不在维保服务费内。</w:t>
      </w:r>
    </w:p>
    <w:p w14:paraId="68AA3AFF">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.发生</w:t>
      </w:r>
      <w:r>
        <w:rPr>
          <w:rFonts w:hint="eastAsia" w:cs="Times New Roman"/>
          <w:color w:val="000000" w:themeColor="text1"/>
          <w:kern w:val="2"/>
          <w:lang w:eastAsia="zh-CN"/>
          <w14:textFill>
            <w14:solidFill>
              <w14:schemeClr w14:val="tx1"/>
            </w14:solidFill>
          </w14:textFill>
        </w:rPr>
        <w:t>消防</w:t>
      </w:r>
      <w:r>
        <w:rPr>
          <w:rFonts w:hint="eastAsia" w:cs="Times New Roman"/>
          <w:color w:val="000000" w:themeColor="text1"/>
          <w:kern w:val="2"/>
          <w14:textFill>
            <w14:solidFill>
              <w14:schemeClr w14:val="tx1"/>
            </w14:solidFill>
          </w14:textFill>
        </w:rPr>
        <w:t>改造性质的维修，所有配件材料和人工费用全部由采购单位承担。</w:t>
      </w:r>
    </w:p>
    <w:p w14:paraId="6B4D9FAC">
      <w:pPr>
        <w:pStyle w:val="9"/>
        <w:shd w:val="clear" w:color="auto" w:fill="FFFFFF"/>
        <w:spacing w:before="0" w:beforeAutospacing="0" w:after="0" w:afterAutospacing="0" w:line="440" w:lineRule="exact"/>
        <w:ind w:firstLine="482"/>
        <w:rPr>
          <w:rFonts w:cs="Times New Roman"/>
          <w:b/>
          <w:bCs/>
          <w:color w:val="000000" w:themeColor="text1"/>
          <w:kern w:val="2"/>
          <w14:textFill>
            <w14:solidFill>
              <w14:schemeClr w14:val="tx1"/>
            </w14:solidFill>
          </w14:textFill>
        </w:rPr>
      </w:pPr>
      <w:r>
        <w:rPr>
          <w:rFonts w:hint="eastAsia" w:cs="Times New Roman"/>
          <w:b/>
          <w:bCs/>
          <w:color w:val="000000" w:themeColor="text1"/>
          <w:kern w:val="2"/>
          <w:lang w:val="en-US" w:eastAsia="zh-CN"/>
          <w14:textFill>
            <w14:solidFill>
              <w14:schemeClr w14:val="tx1"/>
            </w14:solidFill>
          </w14:textFill>
        </w:rPr>
        <w:t>六</w:t>
      </w:r>
      <w:r>
        <w:rPr>
          <w:rFonts w:hint="eastAsia" w:cs="Times New Roman"/>
          <w:b/>
          <w:bCs/>
          <w:color w:val="000000" w:themeColor="text1"/>
          <w:kern w:val="2"/>
          <w14:textFill>
            <w14:solidFill>
              <w14:schemeClr w14:val="tx1"/>
            </w14:solidFill>
          </w14:textFill>
        </w:rPr>
        <w:t>、其他事项：</w:t>
      </w:r>
    </w:p>
    <w:p w14:paraId="15BEFA99">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1</w:t>
      </w:r>
      <w:r>
        <w:rPr>
          <w:rFonts w:hint="eastAsia" w:cs="Times New Roman"/>
          <w:color w:val="000000" w:themeColor="text1"/>
          <w:kern w:val="2"/>
          <w14:textFill>
            <w14:solidFill>
              <w14:schemeClr w14:val="tx1"/>
            </w14:solidFill>
          </w14:textFill>
        </w:rPr>
        <w:t>.成交供应商必须按照法律、法规及劳动法的有关规定为维保服务人员办理相关手续，合法用工。</w:t>
      </w:r>
    </w:p>
    <w:p w14:paraId="7FDA399C">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2</w:t>
      </w:r>
      <w:r>
        <w:rPr>
          <w:rFonts w:hint="eastAsia" w:cs="Times New Roman"/>
          <w:color w:val="000000" w:themeColor="text1"/>
          <w:kern w:val="2"/>
          <w14:textFill>
            <w14:solidFill>
              <w14:schemeClr w14:val="tx1"/>
            </w14:solidFill>
          </w14:textFill>
        </w:rPr>
        <w:t>.成交供应商为采购人提供的服务人员在合同期内如发生因工伤、致残、疾病、死亡等各类劳动仲裁、诉讼等事宜均与采购方无关。</w:t>
      </w:r>
    </w:p>
    <w:p w14:paraId="5C147492">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3</w:t>
      </w:r>
      <w:r>
        <w:rPr>
          <w:rFonts w:hint="eastAsia" w:cs="Times New Roman"/>
          <w:color w:val="000000" w:themeColor="text1"/>
          <w:kern w:val="2"/>
          <w14:textFill>
            <w14:solidFill>
              <w14:schemeClr w14:val="tx1"/>
            </w14:solidFill>
          </w14:textFill>
        </w:rPr>
        <w:t>.工作过程中因成交供应商责任所造成的经济损失由成交供应商按实际额赔偿。因不可抗力因素造成增加的费用或造成采购方提供的设施损失，双方共同协商解决。</w:t>
      </w:r>
    </w:p>
    <w:p w14:paraId="2B2A1D57">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4</w:t>
      </w:r>
      <w:r>
        <w:rPr>
          <w:rFonts w:hint="eastAsia" w:cs="Times New Roman"/>
          <w:color w:val="000000" w:themeColor="text1"/>
          <w:kern w:val="2"/>
          <w14:textFill>
            <w14:solidFill>
              <w14:schemeClr w14:val="tx1"/>
            </w14:solidFill>
          </w14:textFill>
        </w:rPr>
        <w:t>.合同届满时，成交供应商必须做好一切交接手续，确保采购人工作的正常进行，否则视为成交供应商违约，造成损失的应予赔偿。如采购人因特殊原因需延期的，供应商应配合完成。</w:t>
      </w:r>
    </w:p>
    <w:p w14:paraId="2F93F3A9">
      <w:pPr>
        <w:pStyle w:val="9"/>
        <w:shd w:val="clear" w:color="auto" w:fill="FFFFFF"/>
        <w:spacing w:before="0" w:beforeAutospacing="0" w:after="0" w:afterAutospacing="0" w:line="440" w:lineRule="exact"/>
        <w:ind w:firstLine="482"/>
        <w:rPr>
          <w:rFonts w:cs="Times New Roman"/>
          <w:color w:val="000000" w:themeColor="text1"/>
          <w:kern w:val="2"/>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14:textFill>
            <w14:solidFill>
              <w14:schemeClr w14:val="tx1"/>
            </w14:solidFill>
          </w14:textFill>
        </w:rPr>
        <w:t>.服务费每年度结算一次，具体由采购人和成交供应商在签订合同时确定。</w:t>
      </w:r>
    </w:p>
    <w:p w14:paraId="05F5082E">
      <w:pPr>
        <w:pStyle w:val="9"/>
        <w:shd w:val="clear" w:color="auto" w:fill="FFFFFF"/>
        <w:spacing w:before="0" w:beforeAutospacing="0" w:after="0" w:afterAutospacing="0" w:line="440" w:lineRule="exact"/>
        <w:jc w:val="center"/>
        <w:rPr>
          <w:color w:val="000000" w:themeColor="text1"/>
          <w14:textFill>
            <w14:solidFill>
              <w14:schemeClr w14:val="tx1"/>
            </w14:solidFill>
          </w14:textFill>
        </w:rPr>
      </w:pPr>
      <w:r>
        <w:rPr>
          <w:rFonts w:hint="eastAsia" w:cs="Times New Roman"/>
          <w:color w:val="000000" w:themeColor="text1"/>
          <w:kern w:val="2"/>
          <w14:textFill>
            <w14:solidFill>
              <w14:schemeClr w14:val="tx1"/>
            </w14:solidFill>
          </w14:textFill>
        </w:rPr>
        <w:br w:type="page"/>
      </w:r>
      <w:r>
        <w:rPr>
          <w:color w:val="000000" w:themeColor="text1"/>
          <w:sz w:val="36"/>
          <w:szCs w:val="36"/>
          <w14:textFill>
            <w14:solidFill>
              <w14:schemeClr w14:val="tx1"/>
            </w14:solidFill>
          </w14:textFill>
        </w:rPr>
        <w:t>二、</w:t>
      </w:r>
      <w:r>
        <w:rPr>
          <w:rFonts w:hint="eastAsia"/>
          <w:color w:val="000000" w:themeColor="text1"/>
          <w:sz w:val="36"/>
          <w:szCs w:val="36"/>
          <w14:textFill>
            <w14:solidFill>
              <w14:schemeClr w14:val="tx1"/>
            </w14:solidFill>
          </w14:textFill>
        </w:rPr>
        <w:t>采购合同条款及格式</w:t>
      </w:r>
    </w:p>
    <w:p w14:paraId="564F61F7">
      <w:pPr>
        <w:spacing w:line="360" w:lineRule="auto"/>
        <w:rPr>
          <w:rFonts w:ascii="宋体" w:hAnsi="宋体" w:eastAsia="宋体" w:cs="宋体"/>
          <w:color w:val="000000" w:themeColor="text1"/>
          <w:kern w:val="0"/>
          <w:sz w:val="24"/>
          <w:szCs w:val="24"/>
          <w14:textFill>
            <w14:solidFill>
              <w14:schemeClr w14:val="tx1"/>
            </w14:solidFill>
          </w14:textFill>
        </w:rPr>
      </w:pPr>
    </w:p>
    <w:p w14:paraId="7ED9F0FA">
      <w:pPr>
        <w:spacing w:line="480" w:lineRule="auto"/>
        <w:jc w:val="center"/>
        <w:rPr>
          <w:rFonts w:ascii="宋体" w:hAnsi="宋体" w:eastAsia="宋体" w:cs="宋体"/>
          <w:color w:val="000000" w:themeColor="text1"/>
          <w:kern w:val="0"/>
          <w:sz w:val="44"/>
          <w:szCs w:val="44"/>
          <w14:textFill>
            <w14:solidFill>
              <w14:schemeClr w14:val="tx1"/>
            </w14:solidFill>
          </w14:textFill>
        </w:rPr>
      </w:pPr>
      <w:r>
        <w:rPr>
          <w:rFonts w:hint="eastAsia" w:ascii="宋体" w:hAnsi="宋体" w:eastAsia="宋体" w:cs="宋体"/>
          <w:color w:val="000000" w:themeColor="text1"/>
          <w:kern w:val="0"/>
          <w:sz w:val="44"/>
          <w:szCs w:val="44"/>
          <w14:textFill>
            <w14:solidFill>
              <w14:schemeClr w14:val="tx1"/>
            </w14:solidFill>
          </w14:textFill>
        </w:rPr>
        <w:t>合</w:t>
      </w:r>
      <w:r>
        <w:rPr>
          <w:rFonts w:hint="eastAsia" w:ascii="宋体" w:hAnsi="宋体" w:eastAsia="宋体" w:cs="宋体"/>
          <w:color w:val="000000" w:themeColor="text1"/>
          <w:kern w:val="0"/>
          <w:sz w:val="44"/>
          <w:szCs w:val="44"/>
          <w:lang w:val="en-US" w:eastAsia="zh-CN"/>
          <w14:textFill>
            <w14:solidFill>
              <w14:schemeClr w14:val="tx1"/>
            </w14:solidFill>
          </w14:textFill>
        </w:rPr>
        <w:t xml:space="preserve">  </w:t>
      </w:r>
      <w:r>
        <w:rPr>
          <w:rFonts w:hint="eastAsia" w:ascii="宋体" w:hAnsi="宋体" w:eastAsia="宋体" w:cs="宋体"/>
          <w:color w:val="000000" w:themeColor="text1"/>
          <w:kern w:val="0"/>
          <w:sz w:val="44"/>
          <w:szCs w:val="44"/>
          <w14:textFill>
            <w14:solidFill>
              <w14:schemeClr w14:val="tx1"/>
            </w14:solidFill>
          </w14:textFill>
        </w:rPr>
        <w:t>同</w:t>
      </w:r>
      <w:r>
        <w:rPr>
          <w:rFonts w:hint="eastAsia" w:ascii="宋体" w:hAnsi="宋体" w:eastAsia="宋体" w:cs="宋体"/>
          <w:color w:val="000000" w:themeColor="text1"/>
          <w:kern w:val="0"/>
          <w:sz w:val="44"/>
          <w:szCs w:val="44"/>
          <w:lang w:val="en-US" w:eastAsia="zh-CN"/>
          <w14:textFill>
            <w14:solidFill>
              <w14:schemeClr w14:val="tx1"/>
            </w14:solidFill>
          </w14:textFill>
        </w:rPr>
        <w:t xml:space="preserve">  </w:t>
      </w:r>
      <w:r>
        <w:rPr>
          <w:rFonts w:hint="eastAsia" w:ascii="宋体" w:hAnsi="宋体" w:eastAsia="宋体" w:cs="宋体"/>
          <w:color w:val="000000" w:themeColor="text1"/>
          <w:kern w:val="0"/>
          <w:sz w:val="44"/>
          <w:szCs w:val="44"/>
          <w14:textFill>
            <w14:solidFill>
              <w14:schemeClr w14:val="tx1"/>
            </w14:solidFill>
          </w14:textFill>
        </w:rPr>
        <w:t>书</w:t>
      </w:r>
    </w:p>
    <w:p w14:paraId="5773CED1">
      <w:pPr>
        <w:pStyle w:val="9"/>
        <w:shd w:val="clear" w:color="auto" w:fill="FFFFFF"/>
        <w:spacing w:before="0" w:beforeAutospacing="0" w:after="0" w:afterAutospacing="0" w:line="440" w:lineRule="exact"/>
        <w:jc w:val="both"/>
        <w:rPr>
          <w:rFonts w:cs="Times New Roman"/>
          <w:color w:val="000000" w:themeColor="text1"/>
          <w:kern w:val="2"/>
          <w:u w:val="single"/>
          <w14:textFill>
            <w14:solidFill>
              <w14:schemeClr w14:val="tx1"/>
            </w14:solidFill>
          </w14:textFill>
        </w:rPr>
      </w:pPr>
      <w:r>
        <w:rPr>
          <w:rFonts w:hint="eastAsia" w:cs="Times New Roman"/>
          <w:color w:val="000000" w:themeColor="text1"/>
          <w:kern w:val="2"/>
          <w14:textFill>
            <w14:solidFill>
              <w14:schemeClr w14:val="tx1"/>
            </w14:solidFill>
          </w14:textFill>
        </w:rPr>
        <w:t>甲方（采购单位）：</w:t>
      </w:r>
    </w:p>
    <w:p w14:paraId="5475A119">
      <w:pPr>
        <w:pStyle w:val="9"/>
        <w:shd w:val="clear" w:color="auto" w:fill="FFFFFF"/>
        <w:spacing w:before="0" w:beforeAutospacing="0" w:after="0" w:afterAutospacing="0" w:line="440" w:lineRule="exact"/>
        <w:jc w:val="both"/>
        <w:rPr>
          <w:rFonts w:cs="Times New Roman"/>
          <w:color w:val="000000" w:themeColor="text1"/>
          <w:kern w:val="2"/>
          <w:u w:val="single"/>
          <w14:textFill>
            <w14:solidFill>
              <w14:schemeClr w14:val="tx1"/>
            </w14:solidFill>
          </w14:textFill>
        </w:rPr>
      </w:pPr>
      <w:r>
        <w:rPr>
          <w:rFonts w:hint="eastAsia" w:cs="Times New Roman"/>
          <w:color w:val="000000" w:themeColor="text1"/>
          <w:kern w:val="2"/>
          <w14:textFill>
            <w14:solidFill>
              <w14:schemeClr w14:val="tx1"/>
            </w14:solidFill>
          </w14:textFill>
        </w:rPr>
        <w:t>乙方（成交供应商）：</w:t>
      </w:r>
    </w:p>
    <w:p w14:paraId="445965BE">
      <w:pPr>
        <w:pStyle w:val="9"/>
        <w:shd w:val="clear" w:color="auto" w:fill="FFFFFF"/>
        <w:spacing w:before="0" w:beforeAutospacing="0" w:after="0" w:afterAutospacing="0" w:line="440" w:lineRule="exact"/>
        <w:ind w:firstLine="482"/>
        <w:jc w:val="both"/>
        <w:rPr>
          <w:rFonts w:cs="Times New Roman"/>
          <w:color w:val="000000" w:themeColor="text1"/>
          <w:kern w:val="2"/>
          <w14:textFill>
            <w14:solidFill>
              <w14:schemeClr w14:val="tx1"/>
            </w14:solidFill>
          </w14:textFill>
        </w:rPr>
      </w:pPr>
    </w:p>
    <w:p w14:paraId="4F2E934F">
      <w:pPr>
        <w:pStyle w:val="9"/>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根据《中华人民共和国政府采购法》《中华人民共和国民法典》等有关法律法规，以及南通市小海小学消防维保服务项目询价采购结果，甲乙双方遵循平等、自愿、公平和诚实信用的原则，就消防维保服务事宜协商一致，订立本合同。</w:t>
      </w:r>
    </w:p>
    <w:p w14:paraId="5BB3A4B5">
      <w:pPr>
        <w:pStyle w:val="9"/>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第一条  项目概况</w:t>
      </w:r>
    </w:p>
    <w:p w14:paraId="75075D20">
      <w:pPr>
        <w:pStyle w:val="9"/>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1.1 项目名称：南通市小海小学消防维保服务项目</w:t>
      </w:r>
    </w:p>
    <w:p w14:paraId="584DEB53">
      <w:pPr>
        <w:pStyle w:val="9"/>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1.2 项目地点：南通市小海小学校园内</w:t>
      </w:r>
    </w:p>
    <w:p w14:paraId="21B1FB5E">
      <w:pPr>
        <w:pStyle w:val="9"/>
        <w:shd w:val="clear" w:color="auto" w:fill="FFFFFF"/>
        <w:spacing w:before="0" w:beforeAutospacing="0" w:after="0" w:afterAutospacing="0" w:line="440" w:lineRule="exact"/>
        <w:ind w:firstLine="482"/>
        <w:jc w:val="both"/>
        <w:rPr>
          <w:rFonts w:hint="eastAsia" w:cs="Times New Roman"/>
          <w:color w:val="000000" w:themeColor="text1"/>
          <w:kern w:val="2"/>
          <w14:textFill>
            <w14:solidFill>
              <w14:schemeClr w14:val="tx1"/>
            </w14:solidFill>
          </w14:textFill>
        </w:rPr>
      </w:pPr>
      <w:r>
        <w:rPr>
          <w:rFonts w:hint="eastAsia" w:cs="Times New Roman"/>
          <w:color w:val="000000" w:themeColor="text1"/>
          <w:kern w:val="2"/>
          <w14:textFill>
            <w14:solidFill>
              <w14:schemeClr w14:val="tx1"/>
            </w14:solidFill>
          </w14:textFill>
        </w:rPr>
        <w:t>1.3 校园建筑面积：约320</w:t>
      </w:r>
      <w:r>
        <w:rPr>
          <w:rFonts w:hint="eastAsia" w:cs="Times New Roman"/>
          <w:color w:val="000000" w:themeColor="text1"/>
          <w:kern w:val="2"/>
          <w:lang w:val="en-US" w:eastAsia="zh-CN"/>
          <w14:textFill>
            <w14:solidFill>
              <w14:schemeClr w14:val="tx1"/>
            </w14:solidFill>
          </w14:textFill>
        </w:rPr>
        <w:t>8</w:t>
      </w:r>
      <w:r>
        <w:rPr>
          <w:rFonts w:hint="eastAsia" w:cs="Times New Roman"/>
          <w:color w:val="000000" w:themeColor="text1"/>
          <w:kern w:val="2"/>
          <w14:textFill>
            <w14:solidFill>
              <w14:schemeClr w14:val="tx1"/>
            </w14:solidFill>
          </w14:textFill>
        </w:rPr>
        <w:t>0平方米</w:t>
      </w:r>
    </w:p>
    <w:p w14:paraId="2FF02F83">
      <w:pPr>
        <w:pStyle w:val="9"/>
        <w:shd w:val="clear" w:color="auto" w:fill="FFFFFF"/>
        <w:spacing w:before="0" w:beforeAutospacing="0" w:after="0" w:afterAutospacing="0" w:line="440" w:lineRule="exact"/>
        <w:ind w:firstLine="482"/>
        <w:jc w:val="both"/>
        <w:rPr>
          <w:rFonts w:hint="eastAsia" w:cs="Times New Roman"/>
          <w:color w:val="000000" w:themeColor="text1"/>
          <w:kern w:val="2"/>
          <w:lang w:val="en-US" w:eastAsia="zh-CN"/>
          <w14:textFill>
            <w14:solidFill>
              <w14:schemeClr w14:val="tx1"/>
            </w14:solidFill>
          </w14:textFill>
        </w:rPr>
      </w:pPr>
      <w:r>
        <w:rPr>
          <w:rFonts w:hint="eastAsia" w:cs="Times New Roman"/>
          <w:color w:val="000000" w:themeColor="text1"/>
          <w:kern w:val="2"/>
          <w14:textFill>
            <w14:solidFill>
              <w14:schemeClr w14:val="tx1"/>
            </w14:solidFill>
          </w14:textFill>
        </w:rPr>
        <w:t>1.4 建筑范围：</w:t>
      </w:r>
      <w:r>
        <w:rPr>
          <w:rFonts w:hint="eastAsia" w:cs="Times New Roman"/>
          <w:color w:val="000000" w:themeColor="text1"/>
          <w:kern w:val="2"/>
          <w:lang w:val="en-US" w:eastAsia="zh-CN"/>
          <w14:textFill>
            <w14:solidFill>
              <w14:schemeClr w14:val="tx1"/>
            </w14:solidFill>
          </w14:textFill>
        </w:rPr>
        <w:t>方正楼、方兴楼、方圆楼、方长楼、思源楼、方萃楼、方体馆、方铿艺术中心、体育看台、南北门卫室及水泵房等。</w:t>
      </w:r>
    </w:p>
    <w:p w14:paraId="3E0CBB85">
      <w:pPr>
        <w:pStyle w:val="9"/>
        <w:shd w:val="clear" w:color="auto" w:fill="FFFFFF"/>
        <w:spacing w:before="0" w:beforeAutospacing="0" w:after="0" w:afterAutospacing="0" w:line="440" w:lineRule="exact"/>
        <w:ind w:firstLine="482"/>
        <w:jc w:val="both"/>
        <w:rPr>
          <w:rFonts w:hint="eastAsia"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第二条  维保范围及内容</w:t>
      </w:r>
    </w:p>
    <w:p w14:paraId="781B2F3A">
      <w:pPr>
        <w:pStyle w:val="9"/>
        <w:shd w:val="clear" w:color="auto" w:fill="FFFFFF"/>
        <w:spacing w:before="0" w:beforeAutospacing="0" w:after="0" w:afterAutospacing="0" w:line="440" w:lineRule="exact"/>
        <w:ind w:firstLine="482"/>
        <w:jc w:val="both"/>
        <w:rPr>
          <w:rFonts w:hint="eastAsia"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2.1 乙方负责对甲方校内全部消防系统进行维护保养，共十一个分系统，具体维护保养内容按下列分项清单执行，频次均为每月一次（12次/年）：</w:t>
      </w:r>
    </w:p>
    <w:tbl>
      <w:tblPr>
        <w:tblStyle w:val="11"/>
        <w:tblW w:w="93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22"/>
        <w:gridCol w:w="2259"/>
        <w:gridCol w:w="4875"/>
        <w:gridCol w:w="838"/>
        <w:gridCol w:w="692"/>
      </w:tblGrid>
      <w:tr w14:paraId="0FB6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727A5E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序号</w:t>
            </w:r>
          </w:p>
        </w:tc>
        <w:tc>
          <w:tcPr>
            <w:tcW w:w="2259"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382A8D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分系统名称</w:t>
            </w:r>
          </w:p>
        </w:tc>
        <w:tc>
          <w:tcPr>
            <w:tcW w:w="4875"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4A1345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主要维护保养内容</w:t>
            </w:r>
          </w:p>
        </w:tc>
        <w:tc>
          <w:tcPr>
            <w:tcW w:w="838"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002EF1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频次</w:t>
            </w:r>
          </w:p>
        </w:tc>
        <w:tc>
          <w:tcPr>
            <w:tcW w:w="692" w:type="dxa"/>
            <w:tcBorders>
              <w:top w:val="single" w:color="000000" w:sz="0" w:space="0"/>
              <w:left w:val="single" w:color="000000" w:sz="0" w:space="0"/>
              <w:bottom w:val="single" w:color="000000" w:sz="0" w:space="0"/>
              <w:right w:val="single" w:color="000000" w:sz="0" w:space="0"/>
            </w:tcBorders>
            <w:shd w:val="clear" w:color="auto" w:fill="auto"/>
            <w:tcMar>
              <w:top w:w="60" w:type="dxa"/>
              <w:left w:w="100" w:type="dxa"/>
              <w:bottom w:w="60" w:type="dxa"/>
              <w:right w:w="100" w:type="dxa"/>
            </w:tcMar>
            <w:vAlign w:val="center"/>
          </w:tcPr>
          <w:p w14:paraId="290351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备注</w:t>
            </w:r>
          </w:p>
        </w:tc>
      </w:tr>
      <w:tr w14:paraId="1051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73E91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212BB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自动火灾警报系统及相关联动设备</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4AD76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探测器模拟响应试验、手报按钮试验、警报装置联动、报警主功能检查、线路检查、联动控制盘、楼层显示器、CRT等</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08996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012F4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3C54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F1A77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2</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17E03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自动喷淋水灭火系统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8A9307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喷头、水流指示器、湿式报警阀、压力开关、阀门、管网、末端放水装置检查保养</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94A6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91FE4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197DB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2BA68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3</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781AB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消火栓水灭火系统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C415D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内外消火栓、阀门、管网检查及放水试验</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D5D8C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D6AE2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49BF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893A0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4</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26A10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消防水泵房</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CF21D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电动泵及控制柜、稳压罐及控制柜、储水设施、阀门、水泵结合器启泵及联动功能检查保养</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AE4D2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DD129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4F83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C84A2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5</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9289A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防、排烟系统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AE3D12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排烟口、送风口、送风机、排烟机自动/现场/控制中心启动试验，防火阀试验</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7007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4A85F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7FA9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A88D9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6</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B3EFB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防火分隔系统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E7FC03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防火门密封及启闭性能检查，防火卷帘门自动/现场/急落/控制中心启动试验</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D8B4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72963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6E02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B2DE1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7</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C46F9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移动式灭火器材</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47B0F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灭火器压力、重量、有效期检查，必要时喷射试验及有效位置检查</w:t>
            </w:r>
          </w:p>
          <w:p w14:paraId="1C946D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b w:val="0"/>
                <w:bCs w:val="0"/>
                <w:sz w:val="24"/>
                <w:szCs w:val="24"/>
              </w:rPr>
            </w:pPr>
            <w:r>
              <w:rPr>
                <w:rFonts w:ascii="宋体" w:hAnsi="宋体" w:eastAsia="宋体" w:cs="宋体"/>
                <w:b w:val="0"/>
                <w:bCs w:val="0"/>
                <w:sz w:val="24"/>
                <w:szCs w:val="24"/>
              </w:rPr>
              <w:t>灭火器</w:t>
            </w:r>
            <w:r>
              <w:rPr>
                <w:rFonts w:hint="eastAsia" w:ascii="宋体" w:hAnsi="宋体" w:eastAsia="宋体" w:cs="宋体"/>
                <w:b w:val="0"/>
                <w:bCs w:val="0"/>
                <w:sz w:val="24"/>
                <w:szCs w:val="24"/>
                <w:lang w:val="en-US" w:eastAsia="zh-CN"/>
              </w:rPr>
              <w:t>免费</w:t>
            </w:r>
            <w:r>
              <w:rPr>
                <w:rFonts w:ascii="宋体" w:hAnsi="宋体" w:eastAsia="宋体" w:cs="宋体"/>
                <w:b w:val="0"/>
                <w:bCs w:val="0"/>
                <w:sz w:val="24"/>
                <w:szCs w:val="24"/>
              </w:rPr>
              <w:t>维修充装</w:t>
            </w:r>
            <w:r>
              <w:rPr>
                <w:rFonts w:hint="eastAsia" w:ascii="宋体" w:hAnsi="宋体" w:eastAsia="宋体" w:cs="宋体"/>
                <w:b w:val="0"/>
                <w:bCs w:val="0"/>
                <w:sz w:val="24"/>
                <w:szCs w:val="24"/>
                <w:lang w:eastAsia="zh-CN"/>
              </w:rPr>
              <w:t>（</w:t>
            </w:r>
            <w:r>
              <w:rPr>
                <w:rFonts w:ascii="宋体" w:hAnsi="宋体" w:eastAsia="宋体" w:cs="宋体"/>
                <w:b w:val="0"/>
                <w:bCs w:val="0"/>
                <w:sz w:val="24"/>
                <w:szCs w:val="24"/>
              </w:rPr>
              <w:t>每年不超过</w:t>
            </w:r>
            <w:r>
              <w:rPr>
                <w:rFonts w:hint="eastAsia" w:ascii="宋体" w:hAnsi="宋体" w:eastAsia="宋体" w:cs="宋体"/>
                <w:b w:val="0"/>
                <w:bCs w:val="0"/>
                <w:sz w:val="24"/>
                <w:szCs w:val="24"/>
                <w:lang w:val="en-US" w:eastAsia="zh-CN"/>
              </w:rPr>
              <w:t>4</w:t>
            </w:r>
            <w:r>
              <w:rPr>
                <w:rFonts w:ascii="宋体" w:hAnsi="宋体" w:eastAsia="宋体" w:cs="宋体"/>
                <w:b w:val="0"/>
                <w:bCs w:val="0"/>
                <w:sz w:val="24"/>
                <w:szCs w:val="24"/>
              </w:rPr>
              <w:t>0具</w:t>
            </w:r>
            <w:r>
              <w:rPr>
                <w:rFonts w:hint="eastAsia" w:ascii="宋体" w:hAnsi="宋体" w:eastAsia="宋体" w:cs="宋体"/>
                <w:b w:val="0"/>
                <w:bCs w:val="0"/>
                <w:sz w:val="24"/>
                <w:szCs w:val="24"/>
                <w:lang w:eastAsia="zh-CN"/>
              </w:rPr>
              <w:t>，含拆装、换粉、加压、气密、贴标、旧粉清运）。</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29BED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right w:val="single" w:color="000000" w:sz="0" w:space="0"/>
            </w:tcBorders>
            <w:tcMar>
              <w:top w:w="60" w:type="dxa"/>
              <w:left w:w="100" w:type="dxa"/>
              <w:bottom w:w="60" w:type="dxa"/>
              <w:right w:w="100" w:type="dxa"/>
            </w:tcMar>
            <w:vAlign w:val="center"/>
          </w:tcPr>
          <w:p w14:paraId="25EA5A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3B5A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E2A39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8</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EA04E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应急照明灯和疏散指示系统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7287E3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电源参数检查、照度测试</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1E8F5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C444E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0924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DB9C0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9</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9CE04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火灾事故应急广播系统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9A4795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广播主机控制功能及模拟测试、扬声器响度、线路检查</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5D275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5650DC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30FF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E95B4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10</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074D08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消防电话及相关通讯系统</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6B363F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电话主机功能试验、电话分机通话试验、线路安全检查</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3072A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63BFAA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r w14:paraId="51A0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2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E77FB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11</w:t>
            </w:r>
          </w:p>
        </w:tc>
        <w:tc>
          <w:tcPr>
            <w:tcW w:w="2259"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4CA012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其他辅助设施</w:t>
            </w:r>
          </w:p>
        </w:tc>
        <w:tc>
          <w:tcPr>
            <w:tcW w:w="4875"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1BED5A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消防电梯紧急迫降功能试验、消防电源及切换设备、非消防电源切断试验</w:t>
            </w:r>
          </w:p>
        </w:tc>
        <w:tc>
          <w:tcPr>
            <w:tcW w:w="838"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639F05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val="0"/>
                <w:bCs w:val="0"/>
                <w:sz w:val="24"/>
                <w:szCs w:val="24"/>
              </w:rPr>
              <w:t>12次</w:t>
            </w:r>
          </w:p>
        </w:tc>
        <w:tc>
          <w:tcPr>
            <w:tcW w:w="692" w:type="dxa"/>
            <w:tcBorders>
              <w:top w:val="single" w:color="000000" w:sz="0" w:space="0"/>
              <w:left w:val="single" w:color="000000" w:sz="0" w:space="0"/>
              <w:bottom w:val="single" w:color="000000" w:sz="0" w:space="0"/>
              <w:right w:val="single" w:color="000000" w:sz="0" w:space="0"/>
            </w:tcBorders>
            <w:tcMar>
              <w:top w:w="60" w:type="dxa"/>
              <w:left w:w="100" w:type="dxa"/>
              <w:bottom w:w="60" w:type="dxa"/>
              <w:right w:w="100" w:type="dxa"/>
            </w:tcMar>
            <w:vAlign w:val="center"/>
          </w:tcPr>
          <w:p w14:paraId="20B2AF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4"/>
                <w:szCs w:val="24"/>
              </w:rPr>
            </w:pPr>
          </w:p>
        </w:tc>
      </w:tr>
    </w:tbl>
    <w:p w14:paraId="52378469">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2.2 如遇学校新增消防设备，同样纳入维保范围，乙方不得因此要求增加服务费用。</w:t>
      </w:r>
    </w:p>
    <w:p w14:paraId="640A931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第三条  服务质量及技术要求</w:t>
      </w:r>
    </w:p>
    <w:p w14:paraId="5DBF6E00">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（一）巡检与维保要求</w:t>
      </w:r>
    </w:p>
    <w:p w14:paraId="5ACF911E">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（1）每月对每个分系统至少进行1次全面巡检保养，全年不少于12次，每次填写《消防设施维护保养记录表》，由甲方签字确认；</w:t>
      </w:r>
    </w:p>
    <w:p w14:paraId="15A1BCB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（2）每季度对联动控制系统进行一次联动测试，每年进行一次全面的消防设施检测并出具检测报告；</w:t>
      </w:r>
    </w:p>
    <w:p w14:paraId="3B3067E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（3）所有维护保养工作须符合国家及行业现行相关标准规范，确保各系统处于良好的准工作状态；</w:t>
      </w:r>
    </w:p>
    <w:p w14:paraId="061F333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（4）对检查中发现的故障隐患，一般故障应在24小时内修复，重大故障应及时上报甲方并提出整改方案。</w:t>
      </w:r>
    </w:p>
    <w:p w14:paraId="48BB3D6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（二）应急响应要求</w:t>
      </w:r>
    </w:p>
    <w:p w14:paraId="1AA5481A">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（1）提供24小时应急抢修服务，设立专用报修电话，接到报修后需在2小时内到达现场；</w:t>
      </w:r>
    </w:p>
    <w:p w14:paraId="5BF0A1D3">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（2）发生火警、故障等紧急情况时，须第一时间响应并配合学校及消防部门处置；</w:t>
      </w:r>
    </w:p>
    <w:p w14:paraId="1573EE6F">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（3）定期组织消防控制室值班人员、后勤人员进行消防常识及设备操作培训，每年不少于2次。</w:t>
      </w:r>
    </w:p>
    <w:p w14:paraId="2C31350B">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（三）人员及管理要求</w:t>
      </w:r>
    </w:p>
    <w:p w14:paraId="306D4D5E">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（1）乙方拟派维保服务团队人员须为乙方的正式员工，项目负责人须全程负责，配备不少于2名持有消防设施操作员资格证书的专职技术人员；</w:t>
      </w:r>
    </w:p>
    <w:p w14:paraId="7C3F54EC">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（2）若出现无证操作，一切责任由乙方承担；</w:t>
      </w:r>
    </w:p>
    <w:p w14:paraId="25678999">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（3）建立维保档案，包括设备台账、巡检记录、故障处理记录、检测报告等，随时接受甲方及消防部门检查；</w:t>
      </w:r>
    </w:p>
    <w:p w14:paraId="1C486D1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（4）维保所使用的备品备件、耗材须为合格正品，更换前须经甲方确认。</w:t>
      </w:r>
    </w:p>
    <w:p w14:paraId="4BEA6B1E">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（四）安全</w:t>
      </w:r>
      <w:r>
        <w:rPr>
          <w:rFonts w:hint="eastAsia" w:cs="Times New Roman"/>
          <w:color w:val="000000" w:themeColor="text1"/>
          <w:kern w:val="2"/>
          <w:lang w:val="en-US" w:eastAsia="zh-CN"/>
          <w14:textFill>
            <w14:solidFill>
              <w14:schemeClr w14:val="tx1"/>
            </w14:solidFill>
          </w14:textFill>
        </w:rPr>
        <w:t>要求</w:t>
      </w:r>
    </w:p>
    <w:p w14:paraId="248E94C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乙方在服务期间应严格遵守安全操作规程，因维保不当、失职或误操作造成消防设施损坏、失效或发生安全事故的，由乙方承担全部责任并负责修复或赔偿。乙方应为其服务人员购买相应保险。</w:t>
      </w:r>
    </w:p>
    <w:p w14:paraId="228B960D">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第四条  合同价款及支付方式</w:t>
      </w:r>
    </w:p>
    <w:p w14:paraId="1DF16D7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4.1 本合同年度维保服务费为：人民币</w:t>
      </w:r>
      <w:r>
        <w:rPr>
          <w:rFonts w:hint="eastAsia" w:cs="Times New Roman"/>
          <w:color w:val="000000" w:themeColor="text1"/>
          <w:kern w:val="2"/>
          <w:lang w:val="en-US" w:eastAsia="zh-CN"/>
          <w14:textFill>
            <w14:solidFill>
              <w14:schemeClr w14:val="tx1"/>
            </w14:solidFill>
          </w14:textFill>
        </w:rPr>
        <w:t>（大写）</w:t>
      </w:r>
      <w:r>
        <w:rPr>
          <w:rFonts w:hint="default" w:cs="Times New Roman"/>
          <w:color w:val="000000" w:themeColor="text1"/>
          <w:kern w:val="2"/>
          <w:lang w:val="en-US" w:eastAsia="zh-CN"/>
          <w14:textFill>
            <w14:solidFill>
              <w14:schemeClr w14:val="tx1"/>
            </w14:solidFill>
          </w14:textFill>
        </w:rPr>
        <w:t>＿＿＿＿＿＿元/年（¥＿＿＿</w:t>
      </w:r>
      <w:r>
        <w:rPr>
          <w:rFonts w:hint="eastAsia" w:cs="Times New Roman"/>
          <w:color w:val="000000" w:themeColor="text1"/>
          <w:kern w:val="2"/>
          <w:lang w:val="en-US" w:eastAsia="zh-CN"/>
          <w14:textFill>
            <w14:solidFill>
              <w14:schemeClr w14:val="tx1"/>
            </w14:solidFill>
          </w14:textFill>
        </w:rPr>
        <w:t>元</w:t>
      </w:r>
      <w:r>
        <w:rPr>
          <w:rFonts w:hint="default" w:cs="Times New Roman"/>
          <w:color w:val="000000" w:themeColor="text1"/>
          <w:kern w:val="2"/>
          <w:lang w:val="en-US" w:eastAsia="zh-CN"/>
          <w14:textFill>
            <w14:solidFill>
              <w14:schemeClr w14:val="tx1"/>
            </w14:solidFill>
          </w14:textFill>
        </w:rPr>
        <w:t>）。</w:t>
      </w:r>
    </w:p>
    <w:p w14:paraId="312B33AC">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 xml:space="preserve">4.2 </w:t>
      </w:r>
      <w:r>
        <w:rPr>
          <w:rFonts w:hint="eastAsia" w:cs="Times New Roman"/>
          <w:color w:val="000000" w:themeColor="text1"/>
          <w:kern w:val="2"/>
          <w:lang w:val="en-US" w:eastAsia="zh-CN"/>
          <w14:textFill>
            <w14:solidFill>
              <w14:schemeClr w14:val="tx1"/>
            </w14:solidFill>
          </w14:textFill>
        </w:rPr>
        <w:t>此价格为固定总价，已</w:t>
      </w:r>
      <w:r>
        <w:rPr>
          <w:rFonts w:hint="default" w:cs="Times New Roman"/>
          <w:color w:val="000000" w:themeColor="text1"/>
          <w:kern w:val="2"/>
          <w:lang w:val="en-US" w:eastAsia="zh-CN"/>
          <w14:textFill>
            <w14:solidFill>
              <w14:schemeClr w14:val="tx1"/>
            </w14:solidFill>
          </w14:textFill>
        </w:rPr>
        <w:t>包含内容：维保人工费、维修人工费、管理费、利润、税费、零配件（</w:t>
      </w:r>
      <w:r>
        <w:rPr>
          <w:rFonts w:hint="eastAsia" w:cs="Times New Roman"/>
          <w:color w:val="000000" w:themeColor="text1"/>
          <w:kern w:val="2"/>
          <w:lang w:val="en-US" w:eastAsia="zh-CN"/>
          <w14:textFill>
            <w14:solidFill>
              <w14:schemeClr w14:val="tx1"/>
            </w14:solidFill>
          </w14:textFill>
        </w:rPr>
        <w:t>单价在</w:t>
      </w:r>
      <w:r>
        <w:rPr>
          <w:rFonts w:hint="default" w:cs="Times New Roman"/>
          <w:color w:val="000000" w:themeColor="text1"/>
          <w:kern w:val="2"/>
          <w:lang w:val="en-US" w:eastAsia="zh-CN"/>
          <w14:textFill>
            <w14:solidFill>
              <w14:schemeClr w14:val="tx1"/>
            </w14:solidFill>
          </w14:textFill>
        </w:rPr>
        <w:t>100元以内，不含疏散指示牌、应急照明灯及消防栓门框及面板）材料费、移动式灭火器免费维修充装（每年不超过</w:t>
      </w:r>
      <w:r>
        <w:rPr>
          <w:rFonts w:hint="eastAsia" w:cs="Times New Roman"/>
          <w:color w:val="000000" w:themeColor="text1"/>
          <w:kern w:val="2"/>
          <w:lang w:val="en-US" w:eastAsia="zh-CN"/>
          <w14:textFill>
            <w14:solidFill>
              <w14:schemeClr w14:val="tx1"/>
            </w14:solidFill>
          </w14:textFill>
        </w:rPr>
        <w:t>4</w:t>
      </w:r>
      <w:r>
        <w:rPr>
          <w:rFonts w:hint="default" w:cs="Times New Roman"/>
          <w:color w:val="000000" w:themeColor="text1"/>
          <w:kern w:val="2"/>
          <w:lang w:val="en-US" w:eastAsia="zh-CN"/>
          <w14:textFill>
            <w14:solidFill>
              <w14:schemeClr w14:val="tx1"/>
            </w14:solidFill>
          </w14:textFill>
        </w:rPr>
        <w:t>0具，含拆装、换粉、加压、气密、贴标、旧粉清运）、应急抢修费等完成本项目所需的一切费用。</w:t>
      </w:r>
    </w:p>
    <w:p w14:paraId="3448268D">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 xml:space="preserve">4.3 </w:t>
      </w:r>
      <w:r>
        <w:rPr>
          <w:rFonts w:hint="eastAsia" w:cs="Times New Roman"/>
          <w:color w:val="000000" w:themeColor="text1"/>
          <w:kern w:val="2"/>
          <w:lang w:val="en-US" w:eastAsia="zh-CN"/>
          <w14:textFill>
            <w14:solidFill>
              <w14:schemeClr w14:val="tx1"/>
            </w14:solidFill>
          </w14:textFill>
        </w:rPr>
        <w:t>单价在</w:t>
      </w:r>
      <w:r>
        <w:rPr>
          <w:rFonts w:hint="default" w:cs="Times New Roman"/>
          <w:color w:val="000000" w:themeColor="text1"/>
          <w:kern w:val="2"/>
          <w:lang w:val="en-US" w:eastAsia="zh-CN"/>
          <w14:textFill>
            <w14:solidFill>
              <w14:schemeClr w14:val="tx1"/>
            </w14:solidFill>
          </w14:textFill>
        </w:rPr>
        <w:t>100元及以上零配件（</w:t>
      </w:r>
      <w:r>
        <w:rPr>
          <w:rFonts w:hint="eastAsia" w:cs="Times New Roman"/>
          <w:color w:val="000000" w:themeColor="text1"/>
          <w:kern w:val="2"/>
          <w:lang w:val="en-US" w:eastAsia="zh-CN"/>
          <w14:textFill>
            <w14:solidFill>
              <w14:schemeClr w14:val="tx1"/>
            </w14:solidFill>
          </w14:textFill>
        </w:rPr>
        <w:t>须</w:t>
      </w:r>
      <w:r>
        <w:rPr>
          <w:rFonts w:hint="default" w:cs="Times New Roman"/>
          <w:color w:val="000000" w:themeColor="text1"/>
          <w:kern w:val="2"/>
          <w:lang w:val="en-US" w:eastAsia="zh-CN"/>
          <w14:textFill>
            <w14:solidFill>
              <w14:schemeClr w14:val="tx1"/>
            </w14:solidFill>
          </w14:textFill>
        </w:rPr>
        <w:t>提供淘宝、京东</w:t>
      </w:r>
      <w:r>
        <w:rPr>
          <w:rFonts w:hint="eastAsia" w:cs="Times New Roman"/>
          <w:color w:val="000000" w:themeColor="text1"/>
          <w:kern w:val="2"/>
          <w:lang w:val="en-US" w:eastAsia="zh-CN"/>
          <w14:textFill>
            <w14:solidFill>
              <w14:schemeClr w14:val="tx1"/>
            </w14:solidFill>
          </w14:textFill>
        </w:rPr>
        <w:t>商城或</w:t>
      </w:r>
      <w:r>
        <w:rPr>
          <w:rFonts w:hint="default" w:cs="Times New Roman"/>
          <w:color w:val="000000" w:themeColor="text1"/>
          <w:kern w:val="2"/>
          <w:lang w:val="en-US" w:eastAsia="zh-CN"/>
          <w14:textFill>
            <w14:solidFill>
              <w14:schemeClr w14:val="tx1"/>
            </w14:solidFill>
          </w14:textFill>
        </w:rPr>
        <w:t>网上商城等平台截图佐证）更换费用</w:t>
      </w:r>
      <w:r>
        <w:rPr>
          <w:rFonts w:hint="eastAsia" w:cs="Times New Roman"/>
          <w:color w:val="000000" w:themeColor="text1"/>
          <w:kern w:val="2"/>
          <w:lang w:val="en-US" w:eastAsia="zh-CN"/>
          <w14:textFill>
            <w14:solidFill>
              <w14:schemeClr w14:val="tx1"/>
            </w14:solidFill>
          </w14:textFill>
        </w:rPr>
        <w:t>及移动式灭火器维修充装超过40具的</w:t>
      </w:r>
      <w:r>
        <w:rPr>
          <w:rFonts w:hint="default" w:cs="Times New Roman"/>
          <w:color w:val="000000" w:themeColor="text1"/>
          <w:kern w:val="2"/>
          <w:lang w:val="en-US" w:eastAsia="zh-CN"/>
          <w14:textFill>
            <w14:solidFill>
              <w14:schemeClr w14:val="tx1"/>
            </w14:solidFill>
          </w14:textFill>
        </w:rPr>
        <w:t>另</w:t>
      </w:r>
      <w:r>
        <w:rPr>
          <w:rFonts w:hint="eastAsia" w:cs="Times New Roman"/>
          <w:color w:val="000000" w:themeColor="text1"/>
          <w:kern w:val="2"/>
          <w:lang w:val="en-US" w:eastAsia="zh-CN"/>
          <w14:textFill>
            <w14:solidFill>
              <w14:schemeClr w14:val="tx1"/>
            </w14:solidFill>
          </w14:textFill>
        </w:rPr>
        <w:t>行结算</w:t>
      </w:r>
      <w:r>
        <w:rPr>
          <w:rFonts w:hint="default" w:cs="Times New Roman"/>
          <w:color w:val="000000" w:themeColor="text1"/>
          <w:kern w:val="2"/>
          <w:lang w:val="en-US" w:eastAsia="zh-CN"/>
          <w14:textFill>
            <w14:solidFill>
              <w14:schemeClr w14:val="tx1"/>
            </w14:solidFill>
          </w14:textFill>
        </w:rPr>
        <w:t>，由甲方承担。</w:t>
      </w:r>
    </w:p>
    <w:p w14:paraId="70D5B1E5">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4.4 支付方式：服务费</w:t>
      </w:r>
      <w:r>
        <w:rPr>
          <w:rFonts w:hint="eastAsia" w:cs="Times New Roman"/>
          <w:color w:val="000000" w:themeColor="text1"/>
          <w:kern w:val="2"/>
          <w:lang w:val="en-US" w:eastAsia="zh-CN"/>
          <w14:textFill>
            <w14:solidFill>
              <w14:schemeClr w14:val="tx1"/>
            </w14:solidFill>
          </w14:textFill>
        </w:rPr>
        <w:t>按</w:t>
      </w:r>
      <w:r>
        <w:rPr>
          <w:rFonts w:hint="default" w:cs="Times New Roman"/>
          <w:color w:val="000000" w:themeColor="text1"/>
          <w:kern w:val="2"/>
          <w:lang w:val="en-US" w:eastAsia="zh-CN"/>
          <w14:textFill>
            <w14:solidFill>
              <w14:schemeClr w14:val="tx1"/>
            </w14:solidFill>
          </w14:textFill>
        </w:rPr>
        <w:t>年度结算</w:t>
      </w:r>
      <w:r>
        <w:rPr>
          <w:rFonts w:hint="eastAsia" w:cs="Times New Roman"/>
          <w:color w:val="000000" w:themeColor="text1"/>
          <w:kern w:val="2"/>
          <w:lang w:val="en-US" w:eastAsia="zh-CN"/>
          <w14:textFill>
            <w14:solidFill>
              <w14:schemeClr w14:val="tx1"/>
            </w14:solidFill>
          </w14:textFill>
        </w:rPr>
        <w:t>。</w:t>
      </w:r>
      <w:r>
        <w:rPr>
          <w:rFonts w:hint="default" w:cs="Times New Roman"/>
          <w:color w:val="000000" w:themeColor="text1"/>
          <w:kern w:val="2"/>
          <w:lang w:val="en-US" w:eastAsia="zh-CN"/>
          <w14:textFill>
            <w14:solidFill>
              <w14:schemeClr w14:val="tx1"/>
            </w14:solidFill>
          </w14:textFill>
        </w:rPr>
        <w:t>乙方在每年度服务期满且经甲方考核合格后，向甲方提供合法有效的发票。甲方在收到发票后</w:t>
      </w:r>
      <w:r>
        <w:rPr>
          <w:rFonts w:hint="default" w:cs="Times New Roman"/>
          <w:color w:val="000000" w:themeColor="text1"/>
          <w:kern w:val="2"/>
          <w:u w:val="single"/>
          <w:lang w:val="en-US" w:eastAsia="zh-CN"/>
          <w14:textFill>
            <w14:solidFill>
              <w14:schemeClr w14:val="tx1"/>
            </w14:solidFill>
          </w14:textFill>
        </w:rPr>
        <w:t xml:space="preserve"> 10 </w:t>
      </w:r>
      <w:r>
        <w:rPr>
          <w:rFonts w:hint="default" w:cs="Times New Roman"/>
          <w:color w:val="000000" w:themeColor="text1"/>
          <w:kern w:val="2"/>
          <w:lang w:val="en-US" w:eastAsia="zh-CN"/>
          <w14:textFill>
            <w14:solidFill>
              <w14:schemeClr w14:val="tx1"/>
            </w14:solidFill>
          </w14:textFill>
        </w:rPr>
        <w:t>个工作日内支付当年度全额服务费。。</w:t>
      </w:r>
    </w:p>
    <w:p w14:paraId="738A940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第五条  零配件更换及费用结算</w:t>
      </w:r>
    </w:p>
    <w:p w14:paraId="47D3A7BF">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 xml:space="preserve">5.1 </w:t>
      </w:r>
      <w:r>
        <w:rPr>
          <w:rFonts w:hint="eastAsia" w:cs="Times New Roman"/>
          <w:color w:val="000000" w:themeColor="text1"/>
          <w:kern w:val="2"/>
          <w:lang w:val="en-US" w:eastAsia="zh-CN"/>
          <w14:textFill>
            <w14:solidFill>
              <w14:schemeClr w14:val="tx1"/>
            </w14:solidFill>
          </w14:textFill>
        </w:rPr>
        <w:t>单价在</w:t>
      </w:r>
      <w:r>
        <w:rPr>
          <w:rFonts w:hint="default" w:cs="Times New Roman"/>
          <w:color w:val="000000" w:themeColor="text1"/>
          <w:kern w:val="2"/>
          <w:lang w:val="en-US" w:eastAsia="zh-CN"/>
          <w14:textFill>
            <w14:solidFill>
              <w14:schemeClr w14:val="tx1"/>
            </w14:solidFill>
          </w14:textFill>
        </w:rPr>
        <w:t>100元以内零配件（不含疏散指示牌、应急照明灯、消防栓门框及面板）材料费已包含在维保服务费用中，不再另行结算。</w:t>
      </w:r>
    </w:p>
    <w:p w14:paraId="12DC00C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 xml:space="preserve">5.2 </w:t>
      </w:r>
      <w:r>
        <w:rPr>
          <w:rFonts w:hint="eastAsia" w:cs="Times New Roman"/>
          <w:color w:val="000000" w:themeColor="text1"/>
          <w:kern w:val="2"/>
          <w:lang w:val="en-US" w:eastAsia="zh-CN"/>
          <w14:textFill>
            <w14:solidFill>
              <w14:schemeClr w14:val="tx1"/>
            </w14:solidFill>
          </w14:textFill>
        </w:rPr>
        <w:t>单价在</w:t>
      </w:r>
      <w:r>
        <w:rPr>
          <w:rFonts w:hint="default" w:cs="Times New Roman"/>
          <w:color w:val="000000" w:themeColor="text1"/>
          <w:kern w:val="2"/>
          <w:lang w:val="en-US" w:eastAsia="zh-CN"/>
          <w14:textFill>
            <w14:solidFill>
              <w14:schemeClr w14:val="tx1"/>
            </w14:solidFill>
          </w14:textFill>
        </w:rPr>
        <w:t>100元及以上零配件（含疏散指示牌、应急照明灯、消防栓门框及面板）更换，所产生的材料费由甲方承担，由学校自行采购或委托</w:t>
      </w:r>
      <w:r>
        <w:rPr>
          <w:rFonts w:hint="eastAsia" w:cs="Times New Roman"/>
          <w:color w:val="000000" w:themeColor="text1"/>
          <w:kern w:val="2"/>
          <w:lang w:val="en-US" w:eastAsia="zh-CN"/>
          <w14:textFill>
            <w14:solidFill>
              <w14:schemeClr w14:val="tx1"/>
            </w14:solidFill>
          </w14:textFill>
        </w:rPr>
        <w:t>乙方</w:t>
      </w:r>
      <w:r>
        <w:rPr>
          <w:rFonts w:hint="default" w:cs="Times New Roman"/>
          <w:color w:val="000000" w:themeColor="text1"/>
          <w:kern w:val="2"/>
          <w:lang w:val="en-US" w:eastAsia="zh-CN"/>
          <w14:textFill>
            <w14:solidFill>
              <w14:schemeClr w14:val="tx1"/>
            </w14:solidFill>
          </w14:textFill>
        </w:rPr>
        <w:t>采购</w:t>
      </w:r>
      <w:r>
        <w:rPr>
          <w:rFonts w:hint="eastAsia" w:cs="Times New Roman"/>
          <w:color w:val="000000" w:themeColor="text1"/>
          <w:kern w:val="2"/>
          <w:lang w:val="en-US" w:eastAsia="zh-CN"/>
          <w14:textFill>
            <w14:solidFill>
              <w14:schemeClr w14:val="tx1"/>
            </w14:solidFill>
          </w14:textFill>
        </w:rPr>
        <w:t>。如果由乙方提供，须在淘宝、京东商城或网上商城单价之下（须有平台截图进行佐证，同时由需求部门的签字确认，以此作为结算凭证）或者出具相关发票凭证。</w:t>
      </w:r>
      <w:r>
        <w:rPr>
          <w:rFonts w:hint="default" w:cs="Times New Roman"/>
          <w:color w:val="000000" w:themeColor="text1"/>
          <w:kern w:val="2"/>
          <w:lang w:val="en-US" w:eastAsia="zh-CN"/>
          <w14:textFill>
            <w14:solidFill>
              <w14:schemeClr w14:val="tx1"/>
            </w14:solidFill>
          </w14:textFill>
        </w:rPr>
        <w:t>零配件更换人工费包含在维保服务费用中，不再另行结算。</w:t>
      </w:r>
    </w:p>
    <w:p w14:paraId="4C9F02F3">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5.3 移动式灭火器维修充装超40具（含拆装、换粉、加压、气密、贴标、旧粉清运），超出部分按3kg（干粉）20元/具、4kg（干粉）25元/具、5kg（干粉）30元/具另行结算，其他规格按市场价双方协商确定。超出部分结算时须提供维修记录及甲方签字确认，作为结算凭证。达到强制报废年限（出厂满10年）的灭火器不予充装，由甲方另行采购新瓶，费用不在维保服务费内。</w:t>
      </w:r>
    </w:p>
    <w:p w14:paraId="2D26A475">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5.</w:t>
      </w:r>
      <w:r>
        <w:rPr>
          <w:rFonts w:hint="eastAsia" w:cs="Times New Roman"/>
          <w:color w:val="000000" w:themeColor="text1"/>
          <w:kern w:val="2"/>
          <w:lang w:val="en-US" w:eastAsia="zh-CN"/>
          <w14:textFill>
            <w14:solidFill>
              <w14:schemeClr w14:val="tx1"/>
            </w14:solidFill>
          </w14:textFill>
        </w:rPr>
        <w:t>4</w:t>
      </w:r>
      <w:r>
        <w:rPr>
          <w:rFonts w:hint="default" w:cs="Times New Roman"/>
          <w:color w:val="000000" w:themeColor="text1"/>
          <w:kern w:val="2"/>
          <w:lang w:val="en-US" w:eastAsia="zh-CN"/>
          <w14:textFill>
            <w14:solidFill>
              <w14:schemeClr w14:val="tx1"/>
            </w14:solidFill>
          </w14:textFill>
        </w:rPr>
        <w:t xml:space="preserve"> 发生消防改造性质的维修，所有配件材料和人工费用全部由甲方承担。</w:t>
      </w:r>
    </w:p>
    <w:p w14:paraId="56C92301">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第六条  合同期限</w:t>
      </w:r>
    </w:p>
    <w:p w14:paraId="660DBDD9">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firstLine="480"/>
        <w:jc w:val="both"/>
        <w:textAlignment w:val="auto"/>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 xml:space="preserve">6.1 </w:t>
      </w:r>
      <w:r>
        <w:rPr>
          <w:rFonts w:hint="eastAsia" w:cs="Times New Roman"/>
          <w:color w:val="000000" w:themeColor="text1"/>
          <w:kern w:val="2"/>
          <w:lang w:val="en-US" w:eastAsia="zh-CN"/>
          <w14:textFill>
            <w14:solidFill>
              <w14:schemeClr w14:val="tx1"/>
            </w14:solidFill>
          </w14:textFill>
        </w:rPr>
        <w:t>服务</w:t>
      </w:r>
      <w:r>
        <w:rPr>
          <w:rFonts w:hint="default" w:cs="Times New Roman"/>
          <w:color w:val="000000" w:themeColor="text1"/>
          <w:kern w:val="2"/>
          <w:lang w:val="en-US" w:eastAsia="zh-CN"/>
          <w14:textFill>
            <w14:solidFill>
              <w14:schemeClr w14:val="tx1"/>
            </w14:solidFill>
          </w14:textFill>
        </w:rPr>
        <w:t>期限：</w:t>
      </w:r>
      <w:r>
        <w:rPr>
          <w:rFonts w:hint="eastAsia" w:cs="Times New Roman"/>
          <w:color w:val="000000" w:themeColor="text1"/>
          <w:kern w:val="2"/>
          <w:lang w:val="en-US" w:eastAsia="zh-CN"/>
          <w14:textFill>
            <w14:solidFill>
              <w14:schemeClr w14:val="tx1"/>
            </w14:solidFill>
          </w14:textFill>
        </w:rPr>
        <w:t>本</w:t>
      </w:r>
      <w:r>
        <w:rPr>
          <w:rFonts w:hint="default" w:cs="Times New Roman"/>
          <w:color w:val="000000" w:themeColor="text1"/>
          <w:kern w:val="2"/>
          <w:lang w:val="en-US" w:eastAsia="zh-CN"/>
          <w14:textFill>
            <w14:solidFill>
              <w14:schemeClr w14:val="tx1"/>
            </w14:solidFill>
          </w14:textFill>
        </w:rPr>
        <w:t>合同</w:t>
      </w:r>
      <w:r>
        <w:rPr>
          <w:rFonts w:hint="eastAsia" w:cs="Times New Roman"/>
          <w:color w:val="000000" w:themeColor="text1"/>
          <w:kern w:val="2"/>
          <w:lang w:val="en-US" w:eastAsia="zh-CN"/>
          <w14:textFill>
            <w14:solidFill>
              <w14:schemeClr w14:val="tx1"/>
            </w14:solidFill>
          </w14:textFill>
        </w:rPr>
        <w:t>服务期</w:t>
      </w:r>
      <w:r>
        <w:rPr>
          <w:rFonts w:hint="default" w:cs="Times New Roman"/>
          <w:color w:val="000000" w:themeColor="text1"/>
          <w:kern w:val="2"/>
          <w:lang w:val="en-US" w:eastAsia="zh-CN"/>
          <w14:textFill>
            <w14:solidFill>
              <w14:schemeClr w14:val="tx1"/>
            </w14:solidFill>
          </w14:textFill>
        </w:rPr>
        <w:t>自</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年</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月</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日起至</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年</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月</w:t>
      </w:r>
      <w:r>
        <w:rPr>
          <w:rFonts w:hint="eastAsia" w:cs="Times New Roman"/>
          <w:color w:val="000000" w:themeColor="text1"/>
          <w:kern w:val="2"/>
          <w:u w:val="single"/>
          <w:lang w:val="en-US" w:eastAsia="zh-CN"/>
          <w14:textFill>
            <w14:solidFill>
              <w14:schemeClr w14:val="tx1"/>
            </w14:solidFill>
          </w14:textFill>
        </w:rPr>
        <w:t xml:space="preserve">    </w:t>
      </w:r>
      <w:r>
        <w:rPr>
          <w:rFonts w:hint="default" w:cs="Times New Roman"/>
          <w:color w:val="000000" w:themeColor="text1"/>
          <w:kern w:val="2"/>
          <w:lang w:val="en-US" w:eastAsia="zh-CN"/>
          <w14:textFill>
            <w14:solidFill>
              <w14:schemeClr w14:val="tx1"/>
            </w14:solidFill>
          </w14:textFill>
        </w:rPr>
        <w:t>日止，为期一年。</w:t>
      </w:r>
    </w:p>
    <w:p w14:paraId="6E3623BE">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40" w:lineRule="exact"/>
        <w:ind w:firstLine="482"/>
        <w:jc w:val="both"/>
        <w:textAlignment w:val="auto"/>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 xml:space="preserve">6.2 </w:t>
      </w:r>
      <w:r>
        <w:rPr>
          <w:rFonts w:hint="default" w:cs="Times New Roman"/>
          <w:color w:val="000000" w:themeColor="text1"/>
          <w:kern w:val="2"/>
          <w:lang w:val="en-US" w:eastAsia="zh-CN"/>
          <w14:textFill>
            <w14:solidFill>
              <w14:schemeClr w14:val="tx1"/>
            </w14:solidFill>
          </w14:textFill>
        </w:rPr>
        <w:t>本项目一次采购三年有效，合同一年一签。第一年合同期满后，经甲方对乙方合同期内的服务履约情况考核满意，且双方均无异议，乙方承诺不增加服务费用的前提下，双方可续签下一年度合同，最多续签两次。</w:t>
      </w:r>
    </w:p>
    <w:p w14:paraId="64B8B9F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6.</w:t>
      </w:r>
      <w:r>
        <w:rPr>
          <w:rFonts w:hint="eastAsia" w:cs="Times New Roman"/>
          <w:color w:val="000000" w:themeColor="text1"/>
          <w:kern w:val="2"/>
          <w:lang w:val="en-US" w:eastAsia="zh-CN"/>
          <w14:textFill>
            <w14:solidFill>
              <w14:schemeClr w14:val="tx1"/>
            </w14:solidFill>
          </w14:textFill>
        </w:rPr>
        <w:t>3</w:t>
      </w:r>
      <w:r>
        <w:rPr>
          <w:rFonts w:hint="default" w:cs="Times New Roman"/>
          <w:color w:val="000000" w:themeColor="text1"/>
          <w:kern w:val="2"/>
          <w:lang w:val="en-US" w:eastAsia="zh-CN"/>
          <w14:textFill>
            <w14:solidFill>
              <w14:schemeClr w14:val="tx1"/>
            </w14:solidFill>
          </w14:textFill>
        </w:rPr>
        <w:t xml:space="preserve"> 如乙方在合同期内年度综合考核未达到甲方要求，则甲方不再与乙方续签合同。</w:t>
      </w:r>
    </w:p>
    <w:p w14:paraId="5668764E">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eastAsia" w:cs="Times New Roman"/>
          <w:color w:val="000000" w:themeColor="text1"/>
          <w:kern w:val="2"/>
          <w:lang w:val="en-US" w:eastAsia="zh-CN"/>
          <w14:textFill>
            <w14:solidFill>
              <w14:schemeClr w14:val="tx1"/>
            </w14:solidFill>
          </w14:textFill>
        </w:rPr>
        <w:t>6.4 如因学校实际需要，新增设备也在本合同服务范围之内。</w:t>
      </w:r>
    </w:p>
    <w:p w14:paraId="74A6DD30">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第七条  双方权利义务</w:t>
      </w:r>
    </w:p>
    <w:p w14:paraId="766818AC">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（一）甲方权利义务</w:t>
      </w:r>
    </w:p>
    <w:p w14:paraId="1BF8255D">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（1）甲方应向乙方提供开展维保工作所需的必要条件和资料；</w:t>
      </w:r>
    </w:p>
    <w:p w14:paraId="36A7402C">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（2）甲方有权对乙方的维保服务质量进行监督检查，并对维保记录进行签字确认；</w:t>
      </w:r>
    </w:p>
    <w:p w14:paraId="3DFAF9A8">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（3）甲方应按合同约定及时支付服务费用；</w:t>
      </w:r>
    </w:p>
    <w:p w14:paraId="78E19783">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（4）甲方应配合乙方开展消防培训和应急演练工作。</w:t>
      </w:r>
    </w:p>
    <w:p w14:paraId="7230A948">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（二）乙方权利义务</w:t>
      </w:r>
    </w:p>
    <w:p w14:paraId="5DE4132E">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（1）乙方应严格按照合同约定和国家相关标准开展维保工作；</w:t>
      </w:r>
    </w:p>
    <w:p w14:paraId="1821E572">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（2）乙方有权要求甲方提供开展维保工作所需的必要条件；</w:t>
      </w:r>
    </w:p>
    <w:p w14:paraId="6E9F6570">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（3）乙方应对维保质量负责，确保消防系统正常运行；</w:t>
      </w:r>
    </w:p>
    <w:p w14:paraId="3A252A5D">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（4）乙方不得将本项目转包或分包给第三方。</w:t>
      </w:r>
    </w:p>
    <w:p w14:paraId="5DE492F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第八条  违约责任</w:t>
      </w:r>
    </w:p>
    <w:p w14:paraId="5892BF3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8.1 乙方未按合同约定履行维保义务的，甲方有权要求乙方限期整改；情节严重的，甲方有权解除合同并要求乙方承担相应责任。</w:t>
      </w:r>
    </w:p>
    <w:p w14:paraId="206F6585">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8.2 乙方每延误一天完成约定服务的，扣以总价款2%的违约金。</w:t>
      </w:r>
    </w:p>
    <w:p w14:paraId="1D0F0DDB">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8.3 甲方逾期支付服务费的，应按同期银行贷款利率向乙方支付逾期利息。</w:t>
      </w:r>
    </w:p>
    <w:p w14:paraId="2A9FDFEF">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8.4 任何一方违反本合同约定的，应赔偿对方因此遭受的实际损失。</w:t>
      </w:r>
    </w:p>
    <w:p w14:paraId="53F4EF7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第九条  安全责任</w:t>
      </w:r>
    </w:p>
    <w:p w14:paraId="0F88FE4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9.1 乙方必须按照法律、法规及劳动法的有关规定为其维保服务人员办理相关手续，合法用工。</w:t>
      </w:r>
    </w:p>
    <w:p w14:paraId="4426CBA8">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9.2 乙方为甲方提供的服务人员在合同期内如发生因工伤、致残、疾病、死亡等各类劳动仲裁、诉讼等事宜均与甲方无关。</w:t>
      </w:r>
    </w:p>
    <w:p w14:paraId="41330612">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9.3 工作过程中因乙方责任所造成的经济损失由乙方按实际额赔偿。因不可抗力因素造成增加的费用或造成甲方提供的设施损失，双方共同协商解决。</w:t>
      </w:r>
    </w:p>
    <w:p w14:paraId="1007163A">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第十条  合同届满交接</w:t>
      </w:r>
    </w:p>
    <w:p w14:paraId="0D92531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10.1 合同届满时，乙方必须做好一切交接手续，确保甲方工作的正常进行，否则视为乙方违约，造成损失的应予赔偿。</w:t>
      </w:r>
    </w:p>
    <w:p w14:paraId="055C9AE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10.2 如甲方因特殊原因需延期的，乙方应配合完成。</w:t>
      </w:r>
    </w:p>
    <w:p w14:paraId="37EC4036">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第十一条  免责条款</w:t>
      </w:r>
    </w:p>
    <w:p w14:paraId="0487362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因不可抗力（如自然灾害、战争、政策变化等）导致合同无法履行的，受影响方应及时通知对方，并提供证明，可免除相应违约责任。</w:t>
      </w:r>
    </w:p>
    <w:p w14:paraId="6B4B22DA">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第十二条  争议解决</w:t>
      </w:r>
    </w:p>
    <w:p w14:paraId="4D708657">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本合同履行过程中发生争议，双方应友好协商解决；协商不成的，任何一方均可向甲方所在地人民法院提起诉讼。</w:t>
      </w:r>
    </w:p>
    <w:p w14:paraId="1AF0B834">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第十三条  其他约定</w:t>
      </w:r>
    </w:p>
    <w:p w14:paraId="6EE80673">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13.1 本合同一式肆份，甲乙双方各执贰份，具有同等法律效力。</w:t>
      </w:r>
    </w:p>
    <w:p w14:paraId="25509FD3">
      <w:pPr>
        <w:pStyle w:val="9"/>
        <w:shd w:val="clear" w:color="auto" w:fill="FFFFFF"/>
        <w:spacing w:before="0" w:beforeAutospacing="0" w:after="0" w:afterAutospacing="0" w:line="440" w:lineRule="exact"/>
        <w:ind w:firstLine="480"/>
        <w:jc w:val="both"/>
        <w:rPr>
          <w:rFonts w:hint="default" w:cs="Times New Roman"/>
          <w:color w:val="000000" w:themeColor="text1"/>
          <w:kern w:val="2"/>
          <w:lang w:val="en-US" w:eastAsia="zh-CN"/>
          <w14:textFill>
            <w14:solidFill>
              <w14:schemeClr w14:val="tx1"/>
            </w14:solidFill>
          </w14:textFill>
        </w:rPr>
      </w:pPr>
      <w:r>
        <w:rPr>
          <w:rFonts w:hint="default" w:cs="Times New Roman"/>
          <w:color w:val="000000" w:themeColor="text1"/>
          <w:kern w:val="2"/>
          <w:lang w:val="en-US" w:eastAsia="zh-CN"/>
          <w14:textFill>
            <w14:solidFill>
              <w14:schemeClr w14:val="tx1"/>
            </w14:solidFill>
          </w14:textFill>
        </w:rPr>
        <w:t>13.2 本合同未尽事宜，由双方另行签订书面补充协议。</w:t>
      </w:r>
    </w:p>
    <w:p w14:paraId="50752AEA">
      <w:pPr>
        <w:pStyle w:val="9"/>
        <w:shd w:val="clear" w:color="auto" w:fill="FFFFFF"/>
        <w:spacing w:before="0" w:beforeAutospacing="0" w:after="0" w:afterAutospacing="0" w:line="440" w:lineRule="exact"/>
        <w:ind w:firstLine="482"/>
        <w:jc w:val="both"/>
        <w:rPr>
          <w:rFonts w:cs="Times New Roman"/>
          <w:color w:val="000000" w:themeColor="text1"/>
          <w:kern w:val="2"/>
          <w14:textFill>
            <w14:solidFill>
              <w14:schemeClr w14:val="tx1"/>
            </w14:solidFill>
          </w14:textFill>
        </w:rPr>
      </w:pPr>
    </w:p>
    <w:p w14:paraId="57AC09FD">
      <w:pPr>
        <w:pStyle w:val="9"/>
        <w:shd w:val="clear" w:color="auto" w:fill="FFFFFF"/>
        <w:spacing w:before="0" w:beforeAutospacing="0" w:after="0" w:afterAutospacing="0" w:line="440" w:lineRule="exact"/>
        <w:ind w:firstLine="482"/>
        <w:jc w:val="both"/>
        <w:rPr>
          <w:rFonts w:cs="Times New Roman"/>
          <w:color w:val="000000" w:themeColor="text1"/>
          <w:kern w:val="2"/>
          <w14:textFill>
            <w14:solidFill>
              <w14:schemeClr w14:val="tx1"/>
            </w14:solidFill>
          </w14:textFill>
        </w:rPr>
      </w:pPr>
    </w:p>
    <w:p w14:paraId="71CE2BA0">
      <w:pPr>
        <w:pStyle w:val="9"/>
        <w:shd w:val="clear" w:color="auto" w:fill="FFFFFF"/>
        <w:spacing w:before="0" w:beforeAutospacing="0" w:after="0" w:afterAutospacing="0" w:line="440" w:lineRule="exact"/>
        <w:ind w:firstLine="482"/>
        <w:jc w:val="both"/>
        <w:rPr>
          <w:rFonts w:cs="Times New Roman"/>
          <w:color w:val="000000" w:themeColor="text1"/>
          <w:kern w:val="2"/>
          <w14:textFill>
            <w14:solidFill>
              <w14:schemeClr w14:val="tx1"/>
            </w14:solidFill>
          </w14:textFill>
        </w:rPr>
      </w:pPr>
    </w:p>
    <w:p w14:paraId="4D1462F4">
      <w:pPr>
        <w:pStyle w:val="9"/>
        <w:shd w:val="clear" w:color="auto" w:fill="FFFFFF"/>
        <w:spacing w:before="0" w:beforeAutospacing="0" w:after="0" w:afterAutospacing="0" w:line="440" w:lineRule="exact"/>
        <w:ind w:firstLine="482"/>
        <w:jc w:val="both"/>
        <w:rPr>
          <w:rFonts w:cs="Times New Roman"/>
          <w:color w:val="000000" w:themeColor="text1"/>
          <w:kern w:val="2"/>
          <w14:textFill>
            <w14:solidFill>
              <w14:schemeClr w14:val="tx1"/>
            </w14:solidFill>
          </w14:textFill>
        </w:rPr>
      </w:pPr>
    </w:p>
    <w:p w14:paraId="751A0ABB">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甲方（盖章）：</w:t>
      </w:r>
      <w:r>
        <w:rPr>
          <w:rFonts w:hint="eastAsia" w:ascii="宋体" w:hAnsi="宋体" w:eastAsia="宋体" w:cs="宋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乙方（盖章）：</w:t>
      </w:r>
    </w:p>
    <w:p w14:paraId="6AC7998B">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法定代表                                   法定代表</w:t>
      </w:r>
    </w:p>
    <w:p w14:paraId="40DCA6D3">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（或授权代表）签字：                       （或授权代表）签字：</w:t>
      </w:r>
    </w:p>
    <w:p w14:paraId="7424F29B">
      <w:pPr>
        <w:spacing w:line="480" w:lineRule="auto"/>
        <w:rPr>
          <w:rFonts w:ascii="宋体" w:hAnsi="宋体" w:eastAsia="宋体"/>
          <w:b/>
          <w:bCs/>
          <w:color w:val="000000" w:themeColor="text1"/>
          <w:sz w:val="32"/>
          <w:szCs w:val="32"/>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日期：     年    月    日                  日期：     年    月    日</w:t>
      </w:r>
      <w:r>
        <w:rPr>
          <w:rFonts w:hint="eastAsia" w:ascii="宋体" w:hAnsi="宋体" w:eastAsia="宋体"/>
          <w:b/>
          <w:bCs/>
          <w:color w:val="000000" w:themeColor="text1"/>
          <w:sz w:val="32"/>
          <w:szCs w:val="32"/>
          <w14:textFill>
            <w14:solidFill>
              <w14:schemeClr w14:val="tx1"/>
            </w14:solidFill>
          </w14:textFill>
        </w:rPr>
        <w:br w:type="page"/>
      </w:r>
    </w:p>
    <w:p w14:paraId="42F5A623">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三</w:t>
      </w:r>
      <w:r>
        <w:rPr>
          <w:rFonts w:ascii="宋体" w:hAnsi="宋体" w:eastAsia="宋体"/>
          <w:b/>
          <w:bCs/>
          <w:color w:val="000000" w:themeColor="text1"/>
          <w:sz w:val="32"/>
          <w:szCs w:val="32"/>
          <w14:textFill>
            <w14:solidFill>
              <w14:schemeClr w14:val="tx1"/>
            </w14:solidFill>
          </w14:textFill>
        </w:rPr>
        <w:t>、询价投标文件组成</w:t>
      </w:r>
      <w:bookmarkEnd w:id="1"/>
    </w:p>
    <w:p w14:paraId="566667DC">
      <w:pPr>
        <w:widowControl/>
        <w:jc w:val="center"/>
        <w:rPr>
          <w:rFonts w:ascii="宋体" w:hAnsi="宋体" w:eastAsia="宋体"/>
          <w:b/>
          <w:bCs/>
          <w:color w:val="000000" w:themeColor="text1"/>
          <w:sz w:val="32"/>
          <w:szCs w:val="32"/>
          <w14:textFill>
            <w14:solidFill>
              <w14:schemeClr w14:val="tx1"/>
            </w14:solidFill>
          </w14:textFill>
        </w:rPr>
      </w:pPr>
    </w:p>
    <w:p w14:paraId="18AC18E5">
      <w:pPr>
        <w:widowControl/>
        <w:jc w:val="center"/>
        <w:rPr>
          <w:rFonts w:ascii="宋体" w:hAnsi="宋体" w:eastAsia="宋体"/>
          <w:b/>
          <w:bCs/>
          <w:color w:val="000000" w:themeColor="text1"/>
          <w:sz w:val="32"/>
          <w:szCs w:val="32"/>
          <w14:textFill>
            <w14:solidFill>
              <w14:schemeClr w14:val="tx1"/>
            </w14:solidFill>
          </w14:textFill>
        </w:rPr>
      </w:pPr>
      <w:r>
        <w:rPr>
          <w:rFonts w:hint="eastAsia" w:ascii="宋体" w:hAnsi="宋体" w:eastAsia="宋体"/>
          <w:b/>
          <w:bCs/>
          <w:color w:val="000000" w:themeColor="text1"/>
          <w:sz w:val="32"/>
          <w:szCs w:val="32"/>
          <w14:textFill>
            <w14:solidFill>
              <w14:schemeClr w14:val="tx1"/>
            </w14:solidFill>
          </w14:textFill>
        </w:rPr>
        <w:t>（一）资格证明文件</w:t>
      </w:r>
    </w:p>
    <w:p w14:paraId="427D25AB">
      <w:pPr>
        <w:widowControl/>
        <w:jc w:val="center"/>
        <w:rPr>
          <w:rFonts w:ascii="宋体" w:hAnsi="宋体" w:eastAsia="宋体"/>
          <w:b/>
          <w:bCs/>
          <w:color w:val="000000" w:themeColor="text1"/>
          <w:sz w:val="32"/>
          <w:szCs w:val="32"/>
          <w14:textFill>
            <w14:solidFill>
              <w14:schemeClr w14:val="tx1"/>
            </w14:solidFill>
          </w14:textFill>
        </w:rPr>
      </w:pPr>
    </w:p>
    <w:p w14:paraId="66594307">
      <w:pPr>
        <w:jc w:val="center"/>
        <w:rPr>
          <w:rFonts w:ascii="宋体" w:hAnsi="宋体" w:eastAsia="宋体"/>
          <w:b/>
          <w:color w:val="000000" w:themeColor="text1"/>
          <w:sz w:val="32"/>
          <w:szCs w:val="32"/>
          <w14:textFill>
            <w14:solidFill>
              <w14:schemeClr w14:val="tx1"/>
            </w14:solidFill>
          </w14:textFill>
        </w:rPr>
      </w:pPr>
      <w:r>
        <w:rPr>
          <w:rFonts w:hint="eastAsia" w:ascii="宋体" w:hAnsi="宋体" w:eastAsia="宋体"/>
          <w:b/>
          <w:color w:val="000000" w:themeColor="text1"/>
          <w:sz w:val="32"/>
          <w:szCs w:val="32"/>
          <w14:textFill>
            <w14:solidFill>
              <w14:schemeClr w14:val="tx1"/>
            </w14:solidFill>
          </w14:textFill>
        </w:rPr>
        <w:t>（二）开标一览表</w:t>
      </w:r>
    </w:p>
    <w:p w14:paraId="4A588E48">
      <w:pPr>
        <w:jc w:val="center"/>
        <w:rPr>
          <w:rFonts w:ascii="宋体" w:hAnsi="宋体" w:eastAsia="宋体"/>
          <w:b/>
          <w:color w:val="000000" w:themeColor="text1"/>
          <w:sz w:val="32"/>
          <w:szCs w:val="32"/>
          <w14:textFill>
            <w14:solidFill>
              <w14:schemeClr w14:val="tx1"/>
            </w14:solidFill>
          </w14:textFill>
        </w:rPr>
      </w:pPr>
    </w:p>
    <w:p w14:paraId="769E8BAB">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投标人全称（加盖公章）：</w:t>
      </w:r>
    </w:p>
    <w:p w14:paraId="757A9AC9">
      <w:pPr>
        <w:rPr>
          <w:rFonts w:ascii="宋体" w:hAnsi="宋体" w:eastAsia="宋体"/>
          <w:color w:val="000000" w:themeColor="text1"/>
          <w:sz w:val="24"/>
          <w:szCs w:val="24"/>
          <w14:textFill>
            <w14:solidFill>
              <w14:schemeClr w14:val="tx1"/>
            </w14:solidFill>
          </w14:textFill>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3748"/>
        <w:gridCol w:w="3748"/>
      </w:tblGrid>
      <w:tr w14:paraId="3438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811" w:type="pct"/>
            <w:vAlign w:val="center"/>
          </w:tcPr>
          <w:p w14:paraId="6E0F6743">
            <w:pPr>
              <w:pStyle w:val="3"/>
              <w:adjustRightInd w:val="0"/>
              <w:snapToGrid w:val="0"/>
              <w:spacing w:line="300" w:lineRule="auto"/>
              <w:jc w:val="center"/>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项目名称</w:t>
            </w:r>
          </w:p>
        </w:tc>
        <w:tc>
          <w:tcPr>
            <w:tcW w:w="2094" w:type="pct"/>
            <w:vAlign w:val="center"/>
          </w:tcPr>
          <w:p w14:paraId="2FDE6864">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投标报价</w:t>
            </w:r>
          </w:p>
        </w:tc>
        <w:tc>
          <w:tcPr>
            <w:tcW w:w="2094" w:type="pct"/>
            <w:vAlign w:val="center"/>
          </w:tcPr>
          <w:p w14:paraId="254668EC">
            <w:pPr>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备注</w:t>
            </w:r>
          </w:p>
        </w:tc>
      </w:tr>
      <w:tr w14:paraId="31B7D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558F411E">
            <w:pPr>
              <w:pStyle w:val="3"/>
              <w:adjustRightInd w:val="0"/>
              <w:snapToGrid w:val="0"/>
              <w:spacing w:line="276" w:lineRule="auto"/>
              <w:jc w:val="center"/>
              <w:rPr>
                <w:rFonts w:hint="eastAsia" w:ascii="宋体" w:hAnsi="宋体" w:eastAsia="宋体" w:cs="宋体"/>
                <w:color w:val="000000" w:themeColor="text1"/>
                <w:kern w:val="2"/>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南通市小海小学消防维保服务项目</w:t>
            </w:r>
          </w:p>
        </w:tc>
        <w:tc>
          <w:tcPr>
            <w:tcW w:w="2094" w:type="pct"/>
            <w:vAlign w:val="center"/>
          </w:tcPr>
          <w:p w14:paraId="65195C47">
            <w:pPr>
              <w:pStyle w:val="3"/>
              <w:adjustRightInd w:val="0"/>
              <w:snapToGrid w:val="0"/>
              <w:spacing w:line="300" w:lineRule="auto"/>
              <w:rPr>
                <w:rFonts w:hint="default" w:ascii="宋体" w:hAnsi="宋体" w:eastAsia="宋体" w:cs="宋体"/>
                <w:color w:val="000000" w:themeColor="text1"/>
                <w:kern w:val="2"/>
                <w:sz w:val="24"/>
                <w:szCs w:val="24"/>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14:textFill>
                  <w14:solidFill>
                    <w14:schemeClr w14:val="tx1"/>
                  </w14:solidFill>
                </w14:textFill>
              </w:rPr>
              <w:t>大写：</w:t>
            </w:r>
            <w:r>
              <w:rPr>
                <w:rFonts w:hint="eastAsia" w:ascii="宋体" w:hAnsi="宋体" w:eastAsia="宋体" w:cs="宋体"/>
                <w:color w:val="000000" w:themeColor="text1"/>
                <w:kern w:val="2"/>
                <w:sz w:val="24"/>
                <w:szCs w:val="24"/>
                <w:u w:val="single"/>
                <w:lang w:val="en-US" w:eastAsia="zh-CN"/>
                <w14:textFill>
                  <w14:solidFill>
                    <w14:schemeClr w14:val="tx1"/>
                  </w14:solidFill>
                </w14:textFill>
              </w:rPr>
              <w:t xml:space="preserve">                    </w:t>
            </w:r>
          </w:p>
          <w:p w14:paraId="4A3D061C">
            <w:pPr>
              <w:pStyle w:val="20"/>
              <w:spacing w:before="0" w:after="0" w:line="500" w:lineRule="exact"/>
              <w:ind w:firstLine="0"/>
              <w:rPr>
                <w:rFonts w:hint="default" w:ascii="宋体" w:hAnsi="宋体" w:eastAsia="宋体"/>
                <w:color w:val="000000" w:themeColor="text1"/>
                <w:kern w:val="2"/>
                <w:szCs w:val="21"/>
                <w:lang w:val="en-US" w:eastAsia="zh-CN"/>
                <w14:textFill>
                  <w14:solidFill>
                    <w14:schemeClr w14:val="tx1"/>
                  </w14:solidFill>
                </w14:textFill>
              </w:rPr>
            </w:pPr>
            <w:r>
              <w:rPr>
                <w:rFonts w:hint="eastAsia" w:ascii="宋体" w:hAnsi="宋体" w:cs="宋体"/>
                <w:color w:val="000000" w:themeColor="text1"/>
                <w14:textFill>
                  <w14:solidFill>
                    <w14:schemeClr w14:val="tx1"/>
                  </w14:solidFill>
                </w14:textFill>
              </w:rPr>
              <w:t>小写：（人民币）</w:t>
            </w:r>
            <w:r>
              <w:rPr>
                <w:rFonts w:hint="eastAsia" w:ascii="宋体" w:hAnsi="宋体" w:cs="宋体"/>
                <w:color w:val="000000" w:themeColor="text1"/>
                <w:u w:val="single"/>
                <w:lang w:val="en-US" w:eastAsia="zh-CN"/>
                <w14:textFill>
                  <w14:solidFill>
                    <w14:schemeClr w14:val="tx1"/>
                  </w14:solidFill>
                </w14:textFill>
              </w:rPr>
              <w:t xml:space="preserve">          </w:t>
            </w:r>
          </w:p>
        </w:tc>
        <w:tc>
          <w:tcPr>
            <w:tcW w:w="2094" w:type="pct"/>
            <w:vAlign w:val="center"/>
          </w:tcPr>
          <w:p w14:paraId="3BA82045">
            <w:pPr>
              <w:pStyle w:val="3"/>
              <w:adjustRightInd w:val="0"/>
              <w:snapToGrid w:val="0"/>
              <w:spacing w:line="300" w:lineRule="auto"/>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服务要求：完全响应</w:t>
            </w:r>
            <w:r>
              <w:rPr>
                <w:rFonts w:hint="eastAsia" w:ascii="宋体" w:hAnsi="宋体" w:eastAsia="宋体"/>
                <w:color w:val="000000" w:themeColor="text1"/>
                <w:sz w:val="24"/>
                <w:szCs w:val="24"/>
                <w:lang w:val="en-US" w:eastAsia="zh-CN"/>
                <w14:textFill>
                  <w14:solidFill>
                    <w14:schemeClr w14:val="tx1"/>
                  </w14:solidFill>
                </w14:textFill>
              </w:rPr>
              <w:t>询价</w:t>
            </w:r>
            <w:r>
              <w:rPr>
                <w:rFonts w:hint="eastAsia" w:ascii="宋体" w:hAnsi="宋体" w:eastAsia="宋体"/>
                <w:color w:val="000000" w:themeColor="text1"/>
                <w:sz w:val="24"/>
                <w:szCs w:val="24"/>
                <w14:textFill>
                  <w14:solidFill>
                    <w14:schemeClr w14:val="tx1"/>
                  </w14:solidFill>
                </w14:textFill>
              </w:rPr>
              <w:t>文件要求；</w:t>
            </w:r>
          </w:p>
          <w:p w14:paraId="2FBC3F66">
            <w:pPr>
              <w:pStyle w:val="3"/>
              <w:adjustRightInd w:val="0"/>
              <w:snapToGrid w:val="0"/>
              <w:spacing w:line="300" w:lineRule="auto"/>
              <w:rPr>
                <w:rFonts w:ascii="宋体" w:hAnsi="宋体" w:eastAsia="宋体" w:cs="宋体"/>
                <w:color w:val="000000" w:themeColor="text1"/>
                <w:kern w:val="2"/>
                <w:sz w:val="24"/>
                <w:szCs w:val="24"/>
                <w14:textFill>
                  <w14:solidFill>
                    <w14:schemeClr w14:val="tx1"/>
                  </w14:solidFill>
                </w14:textFill>
              </w:rPr>
            </w:pPr>
            <w:r>
              <w:rPr>
                <w:rFonts w:hint="eastAsia" w:ascii="宋体" w:hAnsi="宋体" w:eastAsia="宋体"/>
                <w:color w:val="000000" w:themeColor="text1"/>
                <w:sz w:val="24"/>
                <w:szCs w:val="24"/>
                <w:lang w:eastAsia="en-US"/>
                <w14:textFill>
                  <w14:solidFill>
                    <w14:schemeClr w14:val="tx1"/>
                  </w14:solidFill>
                </w14:textFill>
              </w:rPr>
              <w:t>付款方式</w:t>
            </w:r>
            <w:r>
              <w:rPr>
                <w:rFonts w:hint="eastAsia" w:ascii="宋体" w:hAnsi="宋体" w:eastAsia="宋体"/>
                <w:color w:val="000000" w:themeColor="text1"/>
                <w:sz w:val="24"/>
                <w:szCs w:val="24"/>
                <w14:textFill>
                  <w14:solidFill>
                    <w14:schemeClr w14:val="tx1"/>
                  </w14:solidFill>
                </w14:textFill>
              </w:rPr>
              <w:t>：完全响应</w:t>
            </w:r>
            <w:r>
              <w:rPr>
                <w:rFonts w:hint="eastAsia" w:ascii="宋体" w:hAnsi="宋体" w:eastAsia="宋体"/>
                <w:color w:val="000000" w:themeColor="text1"/>
                <w:sz w:val="24"/>
                <w:szCs w:val="24"/>
                <w:lang w:val="en-US" w:eastAsia="zh-CN"/>
                <w14:textFill>
                  <w14:solidFill>
                    <w14:schemeClr w14:val="tx1"/>
                  </w14:solidFill>
                </w14:textFill>
              </w:rPr>
              <w:t>询</w:t>
            </w:r>
            <w:r>
              <w:rPr>
                <w:rFonts w:hint="eastAsia" w:ascii="宋体" w:hAnsi="宋体" w:eastAsia="宋体"/>
                <w:color w:val="000000" w:themeColor="text1"/>
                <w:sz w:val="24"/>
                <w:szCs w:val="24"/>
                <w14:textFill>
                  <w14:solidFill>
                    <w14:schemeClr w14:val="tx1"/>
                  </w14:solidFill>
                </w14:textFill>
              </w:rPr>
              <w:t>价文件要求的付款方式。</w:t>
            </w:r>
          </w:p>
        </w:tc>
      </w:tr>
    </w:tbl>
    <w:p w14:paraId="7DFC4CB6">
      <w:pPr>
        <w:rPr>
          <w:rFonts w:ascii="宋体" w:hAnsi="宋体" w:eastAsia="宋体"/>
          <w:color w:val="000000" w:themeColor="text1"/>
          <w:sz w:val="24"/>
          <w:szCs w:val="24"/>
          <w14:textFill>
            <w14:solidFill>
              <w14:schemeClr w14:val="tx1"/>
            </w14:solidFill>
          </w14:textFill>
        </w:rPr>
      </w:pPr>
    </w:p>
    <w:p w14:paraId="3DB11251">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（1）本表为格式表，不得自行改动，必须提供，否则视为未实质性响应比选采购文件。</w:t>
      </w:r>
    </w:p>
    <w:p w14:paraId="36918B7B">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（2）响应报价应包括采购文件所确定的该项目的全部内容，应包括完成该项目全部服务人工费、材料、配件、交通费、食宿费、税金、利润等全部费用。</w:t>
      </w:r>
    </w:p>
    <w:p w14:paraId="7E6017BE">
      <w:pPr>
        <w:pStyle w:val="10"/>
        <w:ind w:firstLine="480"/>
      </w:pPr>
    </w:p>
    <w:p w14:paraId="1F72BDA3">
      <w:pPr>
        <w:pStyle w:val="10"/>
        <w:spacing w:line="240" w:lineRule="auto"/>
        <w:ind w:firstLine="480"/>
      </w:pPr>
    </w:p>
    <w:p w14:paraId="5B465E6A">
      <w:pP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法定代表人或授权代表（签字/盖章）：</w:t>
      </w:r>
    </w:p>
    <w:p w14:paraId="7C0CE7CD">
      <w:pPr>
        <w:ind w:firstLine="480"/>
        <w:jc w:val="right"/>
        <w:rPr>
          <w:rFonts w:ascii="宋体" w:hAnsi="宋体" w:eastAsia="宋体"/>
          <w:color w:val="000000" w:themeColor="text1"/>
          <w:sz w:val="24"/>
          <w:szCs w:val="24"/>
          <w14:textFill>
            <w14:solidFill>
              <w14:schemeClr w14:val="tx1"/>
            </w14:solidFill>
          </w14:textFill>
        </w:rPr>
      </w:pPr>
    </w:p>
    <w:p w14:paraId="3B9DFAD9">
      <w:pPr>
        <w:ind w:firstLine="480"/>
        <w:jc w:val="right"/>
        <w:rPr>
          <w:rFonts w:ascii="宋体" w:hAnsi="宋体" w:eastAsia="宋体"/>
          <w:color w:val="000000" w:themeColor="text1"/>
          <w:sz w:val="24"/>
          <w:szCs w:val="24"/>
          <w14:textFill>
            <w14:solidFill>
              <w14:schemeClr w14:val="tx1"/>
            </w14:solidFill>
          </w14:textFill>
        </w:rPr>
      </w:pPr>
    </w:p>
    <w:p w14:paraId="23693DCA">
      <w:pPr>
        <w:wordWrap w:val="0"/>
        <w:ind w:firstLine="480"/>
        <w:jc w:val="righ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日期：2026</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年</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月</w:t>
      </w:r>
      <w:r>
        <w:rPr>
          <w:rFonts w:hint="eastAsia" w:ascii="宋体" w:hAnsi="宋体" w:eastAsia="宋体"/>
          <w:color w:val="000000" w:themeColor="text1"/>
          <w:sz w:val="24"/>
          <w:szCs w:val="24"/>
          <w:lang w:val="en-US" w:eastAsia="zh-CN"/>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日</w:t>
      </w:r>
    </w:p>
    <w:p w14:paraId="0211B23B">
      <w:pPr>
        <w:rPr>
          <w:rFonts w:ascii="宋体" w:hAnsi="宋体" w:eastAsia="宋体"/>
          <w:color w:val="000000" w:themeColor="text1"/>
          <w:sz w:val="24"/>
          <w:szCs w:val="24"/>
          <w14:textFill>
            <w14:solidFill>
              <w14:schemeClr w14:val="tx1"/>
            </w14:solidFill>
          </w14:textFill>
        </w:rPr>
      </w:pPr>
    </w:p>
    <w:p w14:paraId="168B536C">
      <w:pPr>
        <w:rPr>
          <w:rFonts w:ascii="宋体" w:hAnsi="宋体" w:eastAsia="宋体"/>
          <w:color w:val="000000" w:themeColor="text1"/>
          <w:sz w:val="24"/>
          <w:szCs w:val="24"/>
          <w14:textFill>
            <w14:solidFill>
              <w14:schemeClr w14:val="tx1"/>
            </w14:solidFill>
          </w14:textFill>
        </w:rPr>
      </w:pPr>
    </w:p>
    <w:p w14:paraId="5E4A49CA">
      <w:pPr>
        <w:ind w:firstLine="48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填写说明：</w:t>
      </w:r>
    </w:p>
    <w:p w14:paraId="286EF5E3">
      <w:pPr>
        <w:spacing w:line="500" w:lineRule="exact"/>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w:t>
      </w:r>
      <w:r>
        <w:rPr>
          <w:rFonts w:hint="eastAsia" w:ascii="宋体" w:hAnsi="宋体" w:eastAsia="宋体"/>
          <w:bCs/>
          <w:iCs/>
          <w:color w:val="000000" w:themeColor="text1"/>
          <w:sz w:val="24"/>
          <w:szCs w:val="24"/>
          <w14:textFill>
            <w14:solidFill>
              <w14:schemeClr w14:val="tx1"/>
            </w14:solidFill>
          </w14:textFill>
        </w:rPr>
        <w:t>开标一览表必须加盖投标单位公章（复印件无效）</w:t>
      </w:r>
      <w:r>
        <w:rPr>
          <w:rFonts w:hint="eastAsia" w:ascii="宋体" w:hAnsi="宋体" w:eastAsia="宋体"/>
          <w:color w:val="000000" w:themeColor="text1"/>
          <w:sz w:val="24"/>
          <w:szCs w:val="24"/>
          <w14:textFill>
            <w14:solidFill>
              <w14:schemeClr w14:val="tx1"/>
            </w14:solidFill>
          </w14:textFill>
        </w:rPr>
        <w:t>。</w:t>
      </w:r>
    </w:p>
    <w:p w14:paraId="702C39B2">
      <w:pPr>
        <w:pStyle w:val="4"/>
        <w:ind w:left="0" w:leftChars="0"/>
        <w:rPr>
          <w:rFonts w:ascii="宋体" w:hAnsi="宋体" w:eastAsia="宋体"/>
          <w:color w:val="000000" w:themeColor="text1"/>
          <w14:textFill>
            <w14:solidFill>
              <w14:schemeClr w14:val="tx1"/>
            </w14:solidFill>
          </w14:textFill>
        </w:rPr>
      </w:pPr>
    </w:p>
    <w:p w14:paraId="270C6160">
      <w:pPr>
        <w:jc w:val="center"/>
        <w:rPr>
          <w:rFonts w:ascii="宋体" w:hAnsi="宋体" w:eastAsia="宋体"/>
          <w:b/>
          <w:color w:val="000000" w:themeColor="text1"/>
          <w:sz w:val="32"/>
          <w:szCs w:val="32"/>
          <w14:textFill>
            <w14:solidFill>
              <w14:schemeClr w14:val="tx1"/>
            </w14:solidFill>
          </w14:textFill>
        </w:rPr>
      </w:pPr>
      <w:r>
        <w:rPr>
          <w:rFonts w:ascii="宋体" w:hAnsi="宋体" w:eastAsia="宋体"/>
          <w:b/>
          <w:color w:val="000000" w:themeColor="text1"/>
          <w:sz w:val="32"/>
          <w:szCs w:val="32"/>
          <w14:textFill>
            <w14:solidFill>
              <w14:schemeClr w14:val="tx1"/>
            </w14:solidFill>
          </w14:textFill>
        </w:rPr>
        <w:br w:type="page"/>
      </w:r>
      <w:r>
        <w:rPr>
          <w:rFonts w:hint="eastAsia" w:ascii="宋体" w:hAnsi="宋体" w:eastAsia="宋体"/>
          <w:b/>
          <w:color w:val="000000" w:themeColor="text1"/>
          <w:sz w:val="32"/>
          <w:szCs w:val="32"/>
          <w14:textFill>
            <w14:solidFill>
              <w14:schemeClr w14:val="tx1"/>
            </w14:solidFill>
          </w14:textFill>
        </w:rPr>
        <w:t>（三）法定代表人身份证明</w:t>
      </w:r>
    </w:p>
    <w:p w14:paraId="5CDB2509">
      <w:pPr>
        <w:snapToGrid w:val="0"/>
        <w:spacing w:line="360" w:lineRule="auto"/>
        <w:jc w:val="center"/>
        <w:rPr>
          <w:rFonts w:ascii="宋体" w:hAnsi="宋体" w:eastAsia="宋体" w:cs="仿宋_GB2312"/>
          <w:color w:val="000000" w:themeColor="text1"/>
          <w:sz w:val="23"/>
          <w:szCs w:val="23"/>
          <w14:textFill>
            <w14:solidFill>
              <w14:schemeClr w14:val="tx1"/>
            </w14:solidFill>
          </w14:textFill>
        </w:rPr>
      </w:pPr>
    </w:p>
    <w:p w14:paraId="33925C22">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14:textFill>
            <w14:solidFill>
              <w14:schemeClr w14:val="tx1"/>
            </w14:solidFill>
          </w14:textFill>
        </w:rPr>
        <w:t>：</w:t>
      </w:r>
    </w:p>
    <w:p w14:paraId="18CA8E37">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我公司法定代表人参加贵单位组织的</w:t>
      </w:r>
      <w:r>
        <w:rPr>
          <w:rFonts w:hint="eastAsia" w:ascii="宋体" w:hAnsi="宋体" w:eastAsia="宋体" w:cs="仿宋_GB2312"/>
          <w:color w:val="000000" w:themeColor="text1"/>
          <w:sz w:val="23"/>
          <w:szCs w:val="23"/>
          <w:u w:val="single"/>
          <w14:textFill>
            <w14:solidFill>
              <w14:schemeClr w14:val="tx1"/>
            </w14:solidFill>
          </w14:textFill>
        </w:rPr>
        <w:t>（采购项目名称)</w:t>
      </w:r>
      <w:r>
        <w:rPr>
          <w:rFonts w:hint="eastAsia" w:ascii="宋体" w:hAnsi="宋体" w:eastAsia="宋体" w:cs="仿宋_GB2312"/>
          <w:color w:val="000000" w:themeColor="text1"/>
          <w:sz w:val="23"/>
          <w:szCs w:val="23"/>
          <w14:textFill>
            <w14:solidFill>
              <w14:schemeClr w14:val="tx1"/>
            </w14:solidFill>
          </w14:textFill>
        </w:rPr>
        <w:t>项目询价采购活动，全权代表我公司处理投标的有关事宜。</w:t>
      </w:r>
    </w:p>
    <w:p w14:paraId="76DDC8F3">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附：法定代表人情况：</w:t>
      </w:r>
    </w:p>
    <w:p w14:paraId="7D0A4E69">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p>
    <w:p w14:paraId="1EDB9A6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p>
    <w:p w14:paraId="1BEDC491">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p>
    <w:p w14:paraId="1BEEAC92">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57659B3C">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法定代表人（签字）</w:t>
      </w:r>
    </w:p>
    <w:p w14:paraId="15B53163">
      <w:pPr>
        <w:snapToGrid w:val="0"/>
        <w:spacing w:line="480" w:lineRule="exact"/>
        <w:ind w:firstLine="1150" w:firstLineChars="5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4CAD5B9A">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385F7562">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7A2E77DE">
      <w:pPr>
        <w:snapToGrid w:val="0"/>
        <w:spacing w:line="480" w:lineRule="exact"/>
        <w:rPr>
          <w:rFonts w:ascii="宋体" w:hAnsi="宋体" w:eastAsia="宋体" w:cs="仿宋_GB2312"/>
          <w:color w:val="000000" w:themeColor="text1"/>
          <w:sz w:val="23"/>
          <w:szCs w:val="23"/>
          <w14:textFill>
            <w14:solidFill>
              <w14:schemeClr w14:val="tx1"/>
            </w14:solidFill>
          </w14:textFill>
        </w:rPr>
      </w:pPr>
    </w:p>
    <w:p w14:paraId="739F6E4E">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法定代表人身份证扫描件（并加盖公章）</w:t>
      </w:r>
    </w:p>
    <w:p w14:paraId="3F3FDB12">
      <w:pPr>
        <w:jc w:val="left"/>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br w:type="page"/>
      </w:r>
    </w:p>
    <w:p w14:paraId="35238122">
      <w:pPr>
        <w:pStyle w:val="22"/>
        <w:ind w:firstLine="0" w:firstLineChars="0"/>
        <w:jc w:val="center"/>
        <w:rPr>
          <w:rFonts w:ascii="宋体" w:hAnsi="宋体" w:eastAsia="宋体"/>
          <w:color w:val="000000" w:themeColor="text1"/>
          <w:sz w:val="32"/>
          <w:szCs w:val="32"/>
          <w14:textFill>
            <w14:solidFill>
              <w14:schemeClr w14:val="tx1"/>
            </w14:solidFill>
          </w14:textFill>
        </w:rPr>
      </w:pPr>
      <w:r>
        <w:rPr>
          <w:rFonts w:hint="eastAsia" w:ascii="宋体" w:hAnsi="宋体" w:eastAsia="宋体"/>
          <w:color w:val="000000" w:themeColor="text1"/>
          <w:sz w:val="32"/>
          <w:szCs w:val="32"/>
          <w14:textFill>
            <w14:solidFill>
              <w14:schemeClr w14:val="tx1"/>
            </w14:solidFill>
          </w14:textFill>
        </w:rPr>
        <w:t>（四）授权委托书</w:t>
      </w:r>
    </w:p>
    <w:p w14:paraId="67221959">
      <w:pPr>
        <w:snapToGrid w:val="0"/>
        <w:spacing w:line="480" w:lineRule="exact"/>
        <w:jc w:val="center"/>
        <w:rPr>
          <w:rFonts w:ascii="宋体" w:hAnsi="宋体" w:eastAsia="宋体" w:cs="仿宋_GB2312"/>
          <w:b/>
          <w:bCs/>
          <w:color w:val="000000" w:themeColor="text1"/>
          <w:sz w:val="36"/>
          <w:szCs w:val="36"/>
          <w14:textFill>
            <w14:solidFill>
              <w14:schemeClr w14:val="tx1"/>
            </w14:solidFill>
          </w14:textFill>
        </w:rPr>
      </w:pPr>
    </w:p>
    <w:p w14:paraId="60D0555D">
      <w:pPr>
        <w:spacing w:line="48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iCs/>
          <w:color w:val="000000" w:themeColor="text1"/>
          <w:szCs w:val="21"/>
          <w:u w:val="single"/>
          <w14:textFill>
            <w14:solidFill>
              <w14:schemeClr w14:val="tx1"/>
            </w14:solidFill>
          </w14:textFill>
        </w:rPr>
        <w:t>（采购人）</w:t>
      </w:r>
      <w:r>
        <w:rPr>
          <w:rFonts w:hint="eastAsia" w:ascii="宋体" w:hAnsi="宋体" w:eastAsia="宋体" w:cs="宋体"/>
          <w:color w:val="000000" w:themeColor="text1"/>
          <w:szCs w:val="21"/>
          <w14:textFill>
            <w14:solidFill>
              <w14:schemeClr w14:val="tx1"/>
            </w14:solidFill>
          </w14:textFill>
        </w:rPr>
        <w:t>：</w:t>
      </w:r>
    </w:p>
    <w:p w14:paraId="79A0718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兹授权</w:t>
      </w:r>
      <w:r>
        <w:rPr>
          <w:rFonts w:hint="eastAsia" w:ascii="宋体" w:hAnsi="宋体" w:eastAsia="宋体" w:cs="仿宋_GB2312"/>
          <w:color w:val="000000" w:themeColor="text1"/>
          <w:sz w:val="23"/>
          <w:szCs w:val="23"/>
          <w:u w:val="single"/>
          <w14:textFill>
            <w14:solidFill>
              <w14:schemeClr w14:val="tx1"/>
            </w14:solidFill>
          </w14:textFill>
        </w:rPr>
        <w:t>（被授权人的姓名）</w:t>
      </w:r>
      <w:r>
        <w:rPr>
          <w:rFonts w:hint="eastAsia" w:ascii="宋体" w:hAnsi="宋体" w:eastAsia="宋体" w:cs="仿宋_GB2312"/>
          <w:color w:val="000000" w:themeColor="text1"/>
          <w:sz w:val="23"/>
          <w:szCs w:val="23"/>
          <w14:textFill>
            <w14:solidFill>
              <w14:schemeClr w14:val="tx1"/>
            </w14:solidFill>
          </w14:textFill>
        </w:rPr>
        <w:t>代表我公司参加项目的政府采购活动，全权处理一切与该项目询价有关的事务。其在办理上述事宜过程中所签署的所有文件我公司均予以承认。</w:t>
      </w:r>
    </w:p>
    <w:p w14:paraId="33DA2CEB">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附：授权代表情况：</w:t>
      </w:r>
    </w:p>
    <w:p w14:paraId="69E9A54B">
      <w:pPr>
        <w:snapToGrid w:val="0"/>
        <w:spacing w:line="480" w:lineRule="exact"/>
        <w:rPr>
          <w:rFonts w:ascii="宋体" w:hAnsi="宋体" w:eastAsia="宋体" w:cs="仿宋_GB2312"/>
          <w:color w:val="000000" w:themeColor="text1"/>
          <w:sz w:val="23"/>
          <w:szCs w:val="23"/>
          <w:u w:val="single"/>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姓名：</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性别：</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年龄：</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职务：</w:t>
      </w:r>
    </w:p>
    <w:p w14:paraId="7C294CCF">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身份证号码：</w:t>
      </w:r>
    </w:p>
    <w:p w14:paraId="49B09D94">
      <w:pPr>
        <w:snapToGrid w:val="0"/>
        <w:spacing w:line="480" w:lineRule="exact"/>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手机：</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传真：</w:t>
      </w:r>
    </w:p>
    <w:p w14:paraId="1A53511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宋体"/>
          <w:color w:val="000000" w:themeColor="text1"/>
          <w:sz w:val="23"/>
          <w:szCs w:val="23"/>
          <w14:textFill>
            <w14:solidFill>
              <w14:schemeClr w14:val="tx1"/>
            </w14:solidFill>
          </w14:textFill>
        </w:rPr>
        <w:t> </w:t>
      </w:r>
    </w:p>
    <w:p w14:paraId="2C2D8F6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单位名称（公章）</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法定代表人（签字/盖章）</w:t>
      </w:r>
    </w:p>
    <w:p w14:paraId="7016FF9A">
      <w:pPr>
        <w:snapToGrid w:val="0"/>
        <w:spacing w:line="480" w:lineRule="exact"/>
        <w:ind w:firstLine="1610" w:firstLineChars="7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0099E74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31CAA67B">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306543B1">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2A501D06">
      <w:pPr>
        <w:snapToGrid w:val="0"/>
        <w:spacing w:line="600" w:lineRule="exact"/>
        <w:rPr>
          <w:rFonts w:ascii="宋体" w:hAnsi="宋体" w:eastAsia="宋体" w:cs="仿宋_GB2312"/>
          <w:b/>
          <w:bCs/>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授权代表身份证扫描件（并加盖公章）</w:t>
      </w:r>
    </w:p>
    <w:p w14:paraId="36965228">
      <w:pPr>
        <w:snapToGrid w:val="0"/>
        <w:spacing w:line="400" w:lineRule="exact"/>
        <w:contextualSpacing/>
        <w:rPr>
          <w:rFonts w:ascii="宋体" w:hAnsi="宋体" w:eastAsia="宋体"/>
          <w:b/>
          <w:color w:val="000000" w:themeColor="text1"/>
          <w:sz w:val="32"/>
          <w:szCs w:val="32"/>
          <w14:textFill>
            <w14:solidFill>
              <w14:schemeClr w14:val="tx1"/>
            </w14:solidFill>
          </w14:textFill>
        </w:rPr>
      </w:pPr>
      <w:r>
        <w:rPr>
          <w:rFonts w:ascii="宋体" w:hAnsi="宋体" w:eastAsia="宋体"/>
          <w:color w:val="000000" w:themeColor="text1"/>
          <w14:textFill>
            <w14:solidFill>
              <w14:schemeClr w14:val="tx1"/>
            </w14:solidFill>
          </w14:textFill>
        </w:rPr>
        <w:br w:type="page"/>
      </w:r>
      <w:r>
        <w:rPr>
          <w:rFonts w:hint="eastAsia" w:ascii="宋体" w:hAnsi="宋体" w:eastAsia="宋体"/>
          <w:b/>
          <w:color w:val="000000" w:themeColor="text1"/>
          <w:w w:val="90"/>
          <w:sz w:val="32"/>
          <w:szCs w:val="32"/>
          <w14:textFill>
            <w14:solidFill>
              <w14:schemeClr w14:val="tx1"/>
            </w14:solidFill>
          </w14:textFill>
        </w:rPr>
        <w:t>（五）投标人符合《政府采购法》第二十二条规定条件的声明函</w:t>
      </w:r>
    </w:p>
    <w:p w14:paraId="6997DB19">
      <w:pPr>
        <w:spacing w:line="460" w:lineRule="exact"/>
        <w:rPr>
          <w:rFonts w:ascii="宋体" w:hAnsi="宋体"/>
          <w:b/>
          <w:bCs/>
          <w:color w:val="000000" w:themeColor="text1"/>
          <w:sz w:val="44"/>
          <w:szCs w:val="44"/>
          <w14:textFill>
            <w14:solidFill>
              <w14:schemeClr w14:val="tx1"/>
            </w14:solidFill>
          </w14:textFill>
        </w:rPr>
      </w:pPr>
    </w:p>
    <w:p w14:paraId="08498B4C">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我单位参加（项目名称）投标活动。针对《中华人民共和国政府采购法》第二十二条规定做出如下声明：</w:t>
      </w:r>
    </w:p>
    <w:p w14:paraId="37495927">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1.我单位具有独立承担民事责任的能力；</w:t>
      </w:r>
    </w:p>
    <w:p w14:paraId="482F72DD">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2.我单位具有良好的商业信誉和健全的财务会计制度；</w:t>
      </w:r>
    </w:p>
    <w:p w14:paraId="6A23112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3.我单位具有履行合同所必需的设备和专业技术能力；</w:t>
      </w:r>
    </w:p>
    <w:p w14:paraId="4B03C22E">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4.我单位有依法缴纳税收和社会保障资金的良好记录；</w:t>
      </w:r>
    </w:p>
    <w:p w14:paraId="2809EB9B">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5.我单位参加政府采购活动前三年内，在经营活动中没有重大违法记录；</w:t>
      </w:r>
    </w:p>
    <w:p w14:paraId="731773FF">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（1）供应商在参加政府采购活动前三年内因违法经营被禁止在一定期限内参加政府采购活动，期限届满的，可以参加政府采购活动。</w:t>
      </w:r>
    </w:p>
    <w:p w14:paraId="22592EB6">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2）《中华人民共和国政府采购法实施条例》第十九条第一款规定的“较大数额罚款”认定为200万元以上的罚款，法律、行政法规以及国务院有关部门明确规定相关领域“较大数额罚款”标准高于200万元的，从其规定。）</w:t>
      </w:r>
    </w:p>
    <w:p w14:paraId="63A8640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r>
        <w:rPr>
          <w:rFonts w:hint="eastAsia" w:eastAsia="宋体" w:cs="仿宋_GB2312"/>
          <w:color w:val="000000" w:themeColor="text1"/>
          <w:sz w:val="23"/>
          <w:szCs w:val="23"/>
          <w14:textFill>
            <w14:solidFill>
              <w14:schemeClr w14:val="tx1"/>
            </w14:solidFill>
          </w14:textFill>
        </w:rPr>
        <w:t>6.</w:t>
      </w:r>
      <w:r>
        <w:rPr>
          <w:rFonts w:hint="eastAsia" w:ascii="宋体" w:hAnsi="宋体" w:eastAsia="宋体" w:cs="仿宋_GB2312"/>
          <w:color w:val="000000" w:themeColor="text1"/>
          <w:sz w:val="23"/>
          <w:szCs w:val="23"/>
          <w14:textFill>
            <w14:solidFill>
              <w14:schemeClr w14:val="tx1"/>
            </w14:solidFill>
          </w14:textFill>
        </w:rPr>
        <w:t>我单位满足法律、行政法规规定的其他条件。</w:t>
      </w:r>
    </w:p>
    <w:p w14:paraId="4D0B73DC">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56FD0D74">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35D07386">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0A3596D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7FF0CE8">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5DF55F6">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14:textFill>
            <w14:solidFill>
              <w14:schemeClr w14:val="tx1"/>
            </w14:solidFill>
          </w14:textFill>
        </w:rPr>
        <w:t>承诺人名称（公章）：</w:t>
      </w:r>
    </w:p>
    <w:p w14:paraId="706F9880">
      <w:pPr>
        <w:snapToGrid w:val="0"/>
        <w:spacing w:line="480" w:lineRule="exact"/>
        <w:ind w:firstLine="460" w:firstLineChars="200"/>
        <w:rPr>
          <w:rFonts w:ascii="宋体" w:hAnsi="宋体" w:eastAsia="宋体" w:cs="仿宋_GB2312"/>
          <w:color w:val="000000" w:themeColor="text1"/>
          <w:sz w:val="23"/>
          <w:szCs w:val="23"/>
          <w14:textFill>
            <w14:solidFill>
              <w14:schemeClr w14:val="tx1"/>
            </w14:solidFill>
          </w14:textFill>
        </w:rPr>
      </w:pPr>
    </w:p>
    <w:p w14:paraId="1ED97DFA">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日期：</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年</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月</w:t>
      </w:r>
      <w:r>
        <w:rPr>
          <w:rFonts w:hint="eastAsia" w:ascii="宋体" w:hAnsi="宋体" w:eastAsia="宋体" w:cs="仿宋_GB2312"/>
          <w:color w:val="000000" w:themeColor="text1"/>
          <w:sz w:val="23"/>
          <w:szCs w:val="23"/>
          <w:lang w:val="en-US" w:eastAsia="zh-CN"/>
          <w14:textFill>
            <w14:solidFill>
              <w14:schemeClr w14:val="tx1"/>
            </w14:solidFill>
          </w14:textFill>
        </w:rPr>
        <w:t xml:space="preserve">   </w:t>
      </w:r>
      <w:r>
        <w:rPr>
          <w:rFonts w:hint="eastAsia" w:ascii="宋体" w:hAnsi="宋体" w:eastAsia="宋体" w:cs="仿宋_GB2312"/>
          <w:color w:val="000000" w:themeColor="text1"/>
          <w:sz w:val="23"/>
          <w:szCs w:val="23"/>
          <w14:textFill>
            <w14:solidFill>
              <w14:schemeClr w14:val="tx1"/>
            </w14:solidFill>
          </w14:textFill>
        </w:rPr>
        <w:t>日</w:t>
      </w:r>
    </w:p>
    <w:p w14:paraId="36D4CA43">
      <w:r>
        <w:rPr>
          <w:rFonts w:hint="eastAsia"/>
        </w:rPr>
        <w:br w:type="page"/>
      </w:r>
    </w:p>
    <w:p w14:paraId="2D21AABF">
      <w:pPr>
        <w:widowControl/>
        <w:kinsoku w:val="0"/>
        <w:autoSpaceDE w:val="0"/>
        <w:autoSpaceDN w:val="0"/>
        <w:adjustRightInd w:val="0"/>
        <w:snapToGrid w:val="0"/>
        <w:spacing w:line="360" w:lineRule="auto"/>
        <w:jc w:val="center"/>
        <w:textAlignment w:val="baseline"/>
        <w:outlineLvl w:val="2"/>
        <w:rPr>
          <w:rFonts w:ascii="宋体" w:hAnsi="宋体" w:eastAsia="宋体" w:cs="宋体"/>
          <w:snapToGrid w:val="0"/>
          <w:color w:val="000000"/>
          <w:kern w:val="0"/>
          <w:sz w:val="32"/>
          <w:szCs w:val="32"/>
        </w:rPr>
      </w:pPr>
      <w:r>
        <w:rPr>
          <w:rFonts w:hint="eastAsia" w:ascii="宋体" w:hAnsi="宋体" w:eastAsia="宋体"/>
          <w:b/>
          <w:color w:val="000000" w:themeColor="text1"/>
          <w:w w:val="90"/>
          <w:sz w:val="32"/>
          <w:szCs w:val="32"/>
          <w14:textFill>
            <w14:solidFill>
              <w14:schemeClr w14:val="tx1"/>
            </w14:solidFill>
          </w14:textFill>
        </w:rPr>
        <w:t>（六）</w:t>
      </w:r>
      <w:r>
        <w:rPr>
          <w:rFonts w:hint="eastAsia" w:ascii="宋体" w:hAnsi="宋体" w:eastAsia="宋体" w:cs="宋体"/>
          <w:b/>
          <w:bCs/>
          <w:snapToGrid w:val="0"/>
          <w:color w:val="000000"/>
          <w:kern w:val="0"/>
          <w:sz w:val="32"/>
          <w:szCs w:val="32"/>
        </w:rPr>
        <w:t>商务部分正负偏离表</w:t>
      </w:r>
    </w:p>
    <w:p w14:paraId="2B1D70E8">
      <w:pPr>
        <w:widowControl/>
        <w:kinsoku w:val="0"/>
        <w:autoSpaceDE w:val="0"/>
        <w:autoSpaceDN w:val="0"/>
        <w:adjustRightInd w:val="0"/>
        <w:snapToGrid w:val="0"/>
        <w:spacing w:line="360" w:lineRule="auto"/>
        <w:jc w:val="center"/>
        <w:textAlignment w:val="baseline"/>
        <w:outlineLvl w:val="0"/>
        <w:rPr>
          <w:rFonts w:ascii="宋体" w:hAnsi="宋体" w:eastAsia="宋体" w:cs="宋体"/>
          <w:snapToGrid w:val="0"/>
          <w:color w:val="000000"/>
          <w:kern w:val="0"/>
          <w:sz w:val="28"/>
          <w:szCs w:val="28"/>
        </w:rPr>
      </w:pPr>
      <w:r>
        <w:rPr>
          <w:rFonts w:hint="eastAsia" w:ascii="宋体" w:hAnsi="宋体" w:eastAsia="宋体" w:cs="宋体"/>
          <w:snapToGrid w:val="0"/>
          <w:color w:val="000000"/>
          <w:kern w:val="0"/>
          <w:sz w:val="28"/>
          <w:szCs w:val="28"/>
        </w:rPr>
        <w:t>（由供应商据实填写，表格不够自行添加）</w:t>
      </w:r>
    </w:p>
    <w:p w14:paraId="2FAB0846">
      <w:pPr>
        <w:widowControl/>
        <w:kinsoku w:val="0"/>
        <w:autoSpaceDE w:val="0"/>
        <w:autoSpaceDN w:val="0"/>
        <w:adjustRightInd w:val="0"/>
        <w:snapToGrid w:val="0"/>
        <w:spacing w:line="126" w:lineRule="exact"/>
        <w:jc w:val="left"/>
        <w:textAlignment w:val="baseline"/>
        <w:rPr>
          <w:rFonts w:ascii="宋体" w:hAnsi="宋体" w:eastAsia="宋体" w:cs="宋体"/>
          <w:snapToGrid w:val="0"/>
          <w:color w:val="000000"/>
          <w:kern w:val="0"/>
          <w:szCs w:val="21"/>
        </w:rPr>
      </w:pPr>
    </w:p>
    <w:tbl>
      <w:tblPr>
        <w:tblStyle w:val="33"/>
        <w:tblW w:w="8519"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2130"/>
        <w:gridCol w:w="1859"/>
        <w:gridCol w:w="2401"/>
        <w:gridCol w:w="1335"/>
      </w:tblGrid>
      <w:tr w14:paraId="08386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6" w:hRule="atLeast"/>
        </w:trPr>
        <w:tc>
          <w:tcPr>
            <w:tcW w:w="794" w:type="dxa"/>
            <w:tcBorders>
              <w:top w:val="single" w:color="000000" w:sz="12" w:space="0"/>
              <w:left w:val="single" w:color="000000" w:sz="12" w:space="0"/>
            </w:tcBorders>
            <w:vAlign w:val="center"/>
          </w:tcPr>
          <w:p w14:paraId="02CEED31">
            <w:pPr>
              <w:widowControl/>
              <w:kinsoku w:val="0"/>
              <w:autoSpaceDE w:val="0"/>
              <w:autoSpaceDN w:val="0"/>
              <w:adjustRightInd w:val="0"/>
              <w:snapToGrid w:val="0"/>
              <w:spacing w:before="78" w:line="223" w:lineRule="auto"/>
              <w:ind w:left="145"/>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序号</w:t>
            </w:r>
          </w:p>
        </w:tc>
        <w:tc>
          <w:tcPr>
            <w:tcW w:w="2130" w:type="dxa"/>
            <w:tcBorders>
              <w:top w:val="single" w:color="000000" w:sz="12" w:space="0"/>
            </w:tcBorders>
            <w:vAlign w:val="center"/>
          </w:tcPr>
          <w:p w14:paraId="5B2F7D34">
            <w:pPr>
              <w:widowControl/>
              <w:kinsoku w:val="0"/>
              <w:autoSpaceDE w:val="0"/>
              <w:autoSpaceDN w:val="0"/>
              <w:adjustRightInd w:val="0"/>
              <w:snapToGrid w:val="0"/>
              <w:spacing w:before="78" w:line="221" w:lineRule="auto"/>
              <w:ind w:left="221"/>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货物或服务名称</w:t>
            </w:r>
          </w:p>
        </w:tc>
        <w:tc>
          <w:tcPr>
            <w:tcW w:w="1859" w:type="dxa"/>
            <w:tcBorders>
              <w:top w:val="single" w:color="000000" w:sz="12" w:space="0"/>
            </w:tcBorders>
            <w:vAlign w:val="center"/>
          </w:tcPr>
          <w:p w14:paraId="72EDBF27">
            <w:pPr>
              <w:widowControl/>
              <w:kinsoku w:val="0"/>
              <w:autoSpaceDE w:val="0"/>
              <w:autoSpaceDN w:val="0"/>
              <w:adjustRightInd w:val="0"/>
              <w:snapToGrid w:val="0"/>
              <w:spacing w:line="264" w:lineRule="auto"/>
              <w:jc w:val="center"/>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rPr>
              <w:t>询比文件要求</w:t>
            </w:r>
            <w:r>
              <w:rPr>
                <w:rFonts w:hint="eastAsia" w:ascii="宋体" w:hAnsi="宋体" w:eastAsia="宋体" w:cs="宋体"/>
                <w:snapToGrid w:val="0"/>
                <w:color w:val="000000"/>
                <w:spacing w:val="-4"/>
                <w:kern w:val="0"/>
                <w:sz w:val="24"/>
                <w:szCs w:val="24"/>
              </w:rPr>
              <w:t>的商务条款</w:t>
            </w:r>
          </w:p>
        </w:tc>
        <w:tc>
          <w:tcPr>
            <w:tcW w:w="2401" w:type="dxa"/>
            <w:tcBorders>
              <w:top w:val="single" w:color="000000" w:sz="12" w:space="0"/>
            </w:tcBorders>
            <w:vAlign w:val="center"/>
          </w:tcPr>
          <w:p w14:paraId="6F2DB1CB">
            <w:pPr>
              <w:widowControl/>
              <w:kinsoku w:val="0"/>
              <w:autoSpaceDE w:val="0"/>
              <w:autoSpaceDN w:val="0"/>
              <w:adjustRightInd w:val="0"/>
              <w:snapToGrid w:val="0"/>
              <w:spacing w:before="78" w:line="222" w:lineRule="auto"/>
              <w:ind w:left="257"/>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响应文件响应情况</w:t>
            </w:r>
          </w:p>
        </w:tc>
        <w:tc>
          <w:tcPr>
            <w:tcW w:w="1335" w:type="dxa"/>
            <w:tcBorders>
              <w:top w:val="single" w:color="000000" w:sz="12" w:space="0"/>
              <w:right w:val="single" w:color="000000" w:sz="12" w:space="0"/>
            </w:tcBorders>
            <w:vAlign w:val="center"/>
          </w:tcPr>
          <w:p w14:paraId="60D6F7EC">
            <w:pPr>
              <w:widowControl/>
              <w:kinsoku w:val="0"/>
              <w:autoSpaceDE w:val="0"/>
              <w:autoSpaceDN w:val="0"/>
              <w:adjustRightInd w:val="0"/>
              <w:snapToGrid w:val="0"/>
              <w:spacing w:before="78" w:line="221" w:lineRule="auto"/>
              <w:ind w:left="193"/>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偏离说明</w:t>
            </w:r>
          </w:p>
        </w:tc>
      </w:tr>
      <w:tr w14:paraId="66A30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2708ADC">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1</w:t>
            </w:r>
          </w:p>
        </w:tc>
        <w:tc>
          <w:tcPr>
            <w:tcW w:w="2130" w:type="dxa"/>
            <w:vAlign w:val="center"/>
          </w:tcPr>
          <w:p w14:paraId="229042C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3ECC662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7E491FEF">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13F560DE">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3628D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5A5B0EB">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2</w:t>
            </w:r>
          </w:p>
        </w:tc>
        <w:tc>
          <w:tcPr>
            <w:tcW w:w="2130" w:type="dxa"/>
            <w:vAlign w:val="center"/>
          </w:tcPr>
          <w:p w14:paraId="6A6E666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75BF9DA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63FE79F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2C2A3321">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215EC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34D66998">
            <w:pPr>
              <w:widowControl/>
              <w:kinsoku w:val="0"/>
              <w:autoSpaceDE w:val="0"/>
              <w:autoSpaceDN w:val="0"/>
              <w:adjustRightInd w:val="0"/>
              <w:snapToGrid w:val="0"/>
              <w:spacing w:line="317"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3</w:t>
            </w:r>
          </w:p>
        </w:tc>
        <w:tc>
          <w:tcPr>
            <w:tcW w:w="2130" w:type="dxa"/>
            <w:vAlign w:val="center"/>
          </w:tcPr>
          <w:p w14:paraId="78B59F9A">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745F0EF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5638B29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6982AD91">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71D32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1C84A6AD">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4</w:t>
            </w:r>
          </w:p>
        </w:tc>
        <w:tc>
          <w:tcPr>
            <w:tcW w:w="2130" w:type="dxa"/>
            <w:vAlign w:val="center"/>
          </w:tcPr>
          <w:p w14:paraId="771E37E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06BB979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63F1D7E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0D6C377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bl>
    <w:p w14:paraId="67E1D349">
      <w:pPr>
        <w:widowControl/>
        <w:kinsoku w:val="0"/>
        <w:autoSpaceDE w:val="0"/>
        <w:autoSpaceDN w:val="0"/>
        <w:adjustRightInd w:val="0"/>
        <w:snapToGrid w:val="0"/>
        <w:spacing w:line="360" w:lineRule="auto"/>
        <w:textAlignment w:val="baseline"/>
        <w:rPr>
          <w:rFonts w:ascii="宋体" w:hAnsi="宋体" w:eastAsia="宋体" w:cs="宋体"/>
          <w:b/>
          <w:bCs/>
          <w:snapToGrid w:val="0"/>
          <w:color w:val="000000"/>
          <w:kern w:val="0"/>
          <w:sz w:val="24"/>
          <w:szCs w:val="24"/>
        </w:rPr>
      </w:pPr>
    </w:p>
    <w:p w14:paraId="0E484F64">
      <w:pPr>
        <w:widowControl/>
        <w:kinsoku w:val="0"/>
        <w:autoSpaceDE w:val="0"/>
        <w:autoSpaceDN w:val="0"/>
        <w:adjustRightInd w:val="0"/>
        <w:snapToGrid w:val="0"/>
        <w:spacing w:line="360" w:lineRule="auto"/>
        <w:textAlignment w:val="baseline"/>
        <w:rPr>
          <w:rFonts w:ascii="宋体" w:hAnsi="宋体" w:eastAsia="宋体" w:cs="宋体"/>
          <w:snapToGrid w:val="0"/>
          <w:color w:val="000000"/>
          <w:kern w:val="0"/>
          <w:sz w:val="24"/>
          <w:szCs w:val="24"/>
          <w:lang w:eastAsia="en-US"/>
        </w:rPr>
      </w:pPr>
      <w:r>
        <w:rPr>
          <w:rFonts w:hint="eastAsia" w:ascii="宋体" w:hAnsi="宋体" w:eastAsia="宋体" w:cs="宋体"/>
          <w:b/>
          <w:bCs/>
          <w:snapToGrid w:val="0"/>
          <w:color w:val="000000"/>
          <w:kern w:val="0"/>
          <w:sz w:val="24"/>
          <w:szCs w:val="24"/>
          <w:lang w:eastAsia="en-US"/>
        </w:rPr>
        <w:t>注：</w:t>
      </w:r>
    </w:p>
    <w:p w14:paraId="1D42C294">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1.供应商提交的响应文件中与询</w:t>
      </w:r>
      <w:r>
        <w:rPr>
          <w:rFonts w:hint="eastAsia" w:ascii="宋体" w:hAnsi="宋体" w:eastAsia="宋体" w:cs="宋体"/>
          <w:snapToGrid w:val="0"/>
          <w:color w:val="000000"/>
          <w:kern w:val="0"/>
          <w:sz w:val="24"/>
          <w:szCs w:val="24"/>
          <w:lang w:val="en-US" w:eastAsia="zh-CN"/>
        </w:rPr>
        <w:t>价</w:t>
      </w:r>
      <w:r>
        <w:rPr>
          <w:rFonts w:hint="eastAsia" w:ascii="宋体" w:hAnsi="宋体" w:eastAsia="宋体" w:cs="宋体"/>
          <w:snapToGrid w:val="0"/>
          <w:color w:val="000000"/>
          <w:kern w:val="0"/>
          <w:sz w:val="24"/>
          <w:szCs w:val="24"/>
        </w:rPr>
        <w:t>文件</w:t>
      </w:r>
      <w:r>
        <w:rPr>
          <w:rFonts w:hint="eastAsia" w:ascii="宋体" w:hAnsi="宋体" w:eastAsia="宋体" w:cs="宋体"/>
          <w:snapToGrid w:val="0"/>
          <w:color w:val="000000"/>
          <w:kern w:val="0"/>
          <w:sz w:val="24"/>
          <w:szCs w:val="24"/>
          <w:lang w:val="en-US" w:eastAsia="zh-CN"/>
        </w:rPr>
        <w:t>附件</w:t>
      </w:r>
      <w:r>
        <w:rPr>
          <w:rFonts w:hint="eastAsia" w:ascii="宋体" w:hAnsi="宋体" w:eastAsia="宋体" w:cs="宋体"/>
          <w:snapToGrid w:val="0"/>
          <w:color w:val="000000"/>
          <w:kern w:val="0"/>
          <w:sz w:val="24"/>
          <w:szCs w:val="24"/>
        </w:rPr>
        <w:t>部分“项目需求”中的商务部分的要求，应逐条填列在偏离表中。</w:t>
      </w:r>
      <w:r>
        <w:rPr>
          <w:rFonts w:hint="eastAsia" w:ascii="宋体" w:hAnsi="宋体" w:eastAsia="宋体" w:cs="宋体"/>
          <w:b/>
          <w:snapToGrid w:val="0"/>
          <w:color w:val="000000"/>
          <w:kern w:val="0"/>
          <w:sz w:val="24"/>
          <w:szCs w:val="24"/>
        </w:rPr>
        <w:t>完全响应可不填。</w:t>
      </w:r>
    </w:p>
    <w:p w14:paraId="192358C3">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2.“偏离说明”一栏选择“正偏离”、“无偏离”、“负偏离”进行填写。正偏离、无偏离的确认和负偏离的是否响应招标文件，由评委认定。</w:t>
      </w:r>
    </w:p>
    <w:p w14:paraId="1014FE39">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3.供应商如果虚假响应，将被暂停参加采购人政府采购活动。</w:t>
      </w:r>
    </w:p>
    <w:p w14:paraId="7447415F">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4.供应商若提供其他增值服务，可以在表中自行据实填写。</w:t>
      </w:r>
    </w:p>
    <w:p w14:paraId="1B545C48">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sectPr>
          <w:headerReference r:id="rId3" w:type="default"/>
          <w:footerReference r:id="rId4" w:type="default"/>
          <w:pgSz w:w="11905" w:h="16838"/>
          <w:pgMar w:top="1417" w:right="1587" w:bottom="1247" w:left="1587" w:header="1077" w:footer="890" w:gutter="0"/>
          <w:pgBorders>
            <w:top w:val="none" w:sz="0" w:space="0"/>
            <w:left w:val="none" w:sz="0" w:space="0"/>
            <w:bottom w:val="none" w:sz="0" w:space="0"/>
            <w:right w:val="none" w:sz="0" w:space="0"/>
          </w:pgBorders>
          <w:cols w:space="0" w:num="1"/>
        </w:sectPr>
      </w:pPr>
    </w:p>
    <w:p w14:paraId="32ACCA89">
      <w:pPr>
        <w:widowControl/>
        <w:kinsoku w:val="0"/>
        <w:autoSpaceDE w:val="0"/>
        <w:autoSpaceDN w:val="0"/>
        <w:adjustRightInd w:val="0"/>
        <w:snapToGrid w:val="0"/>
        <w:spacing w:line="360" w:lineRule="auto"/>
        <w:jc w:val="center"/>
        <w:textAlignment w:val="baseline"/>
        <w:outlineLvl w:val="2"/>
        <w:rPr>
          <w:rFonts w:ascii="宋体" w:hAnsi="宋体" w:eastAsia="宋体" w:cs="宋体"/>
          <w:snapToGrid w:val="0"/>
          <w:color w:val="000000"/>
          <w:kern w:val="0"/>
          <w:sz w:val="32"/>
          <w:szCs w:val="32"/>
        </w:rPr>
      </w:pPr>
      <w:r>
        <w:rPr>
          <w:rFonts w:hint="eastAsia" w:ascii="宋体" w:hAnsi="宋体" w:eastAsia="宋体" w:cs="宋体"/>
          <w:b/>
          <w:bCs/>
          <w:snapToGrid w:val="0"/>
          <w:color w:val="000000"/>
          <w:kern w:val="0"/>
          <w:sz w:val="32"/>
          <w:szCs w:val="32"/>
        </w:rPr>
        <w:t>（</w:t>
      </w:r>
      <w:r>
        <w:rPr>
          <w:rFonts w:hint="eastAsia" w:ascii="宋体" w:hAnsi="宋体" w:eastAsia="宋体" w:cs="宋体"/>
          <w:b/>
          <w:bCs/>
          <w:snapToGrid w:val="0"/>
          <w:color w:val="000000"/>
          <w:kern w:val="0"/>
          <w:sz w:val="32"/>
          <w:szCs w:val="32"/>
          <w:lang w:val="en-US" w:eastAsia="zh-CN"/>
        </w:rPr>
        <w:t>七</w:t>
      </w:r>
      <w:r>
        <w:rPr>
          <w:rFonts w:hint="eastAsia" w:ascii="宋体" w:hAnsi="宋体" w:eastAsia="宋体" w:cs="宋体"/>
          <w:b/>
          <w:bCs/>
          <w:snapToGrid w:val="0"/>
          <w:color w:val="000000"/>
          <w:kern w:val="0"/>
          <w:sz w:val="32"/>
          <w:szCs w:val="32"/>
        </w:rPr>
        <w:t>）技术部分正负偏离表</w:t>
      </w:r>
    </w:p>
    <w:p w14:paraId="3FECC804">
      <w:pPr>
        <w:widowControl/>
        <w:kinsoku w:val="0"/>
        <w:autoSpaceDE w:val="0"/>
        <w:autoSpaceDN w:val="0"/>
        <w:adjustRightInd w:val="0"/>
        <w:snapToGrid w:val="0"/>
        <w:spacing w:line="360" w:lineRule="auto"/>
        <w:jc w:val="center"/>
        <w:textAlignment w:val="baseline"/>
        <w:outlineLvl w:val="0"/>
        <w:rPr>
          <w:rFonts w:ascii="宋体" w:hAnsi="宋体" w:eastAsia="宋体" w:cs="宋体"/>
          <w:snapToGrid w:val="0"/>
          <w:color w:val="000000"/>
          <w:kern w:val="0"/>
          <w:sz w:val="28"/>
          <w:szCs w:val="28"/>
        </w:rPr>
      </w:pPr>
      <w:r>
        <w:rPr>
          <w:rFonts w:hint="eastAsia" w:ascii="宋体" w:hAnsi="宋体" w:eastAsia="宋体" w:cs="宋体"/>
          <w:snapToGrid w:val="0"/>
          <w:color w:val="000000"/>
          <w:kern w:val="0"/>
          <w:sz w:val="28"/>
          <w:szCs w:val="28"/>
        </w:rPr>
        <w:t>（由供应商据实填写，表格不够自行添加）</w:t>
      </w:r>
    </w:p>
    <w:p w14:paraId="3145A27F">
      <w:pPr>
        <w:widowControl/>
        <w:kinsoku w:val="0"/>
        <w:autoSpaceDE w:val="0"/>
        <w:autoSpaceDN w:val="0"/>
        <w:adjustRightInd w:val="0"/>
        <w:snapToGrid w:val="0"/>
        <w:spacing w:line="126" w:lineRule="exact"/>
        <w:jc w:val="left"/>
        <w:textAlignment w:val="baseline"/>
        <w:rPr>
          <w:rFonts w:ascii="宋体" w:hAnsi="宋体" w:eastAsia="宋体" w:cs="宋体"/>
          <w:snapToGrid w:val="0"/>
          <w:color w:val="000000"/>
          <w:kern w:val="0"/>
          <w:szCs w:val="21"/>
        </w:rPr>
      </w:pPr>
    </w:p>
    <w:tbl>
      <w:tblPr>
        <w:tblStyle w:val="33"/>
        <w:tblW w:w="8519"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2130"/>
        <w:gridCol w:w="1859"/>
        <w:gridCol w:w="2401"/>
        <w:gridCol w:w="1335"/>
      </w:tblGrid>
      <w:tr w14:paraId="22B6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794" w:type="dxa"/>
            <w:tcBorders>
              <w:top w:val="single" w:color="000000" w:sz="12" w:space="0"/>
              <w:left w:val="single" w:color="000000" w:sz="12" w:space="0"/>
            </w:tcBorders>
            <w:vAlign w:val="center"/>
          </w:tcPr>
          <w:p w14:paraId="2650E2AA">
            <w:pPr>
              <w:widowControl/>
              <w:kinsoku w:val="0"/>
              <w:autoSpaceDE w:val="0"/>
              <w:autoSpaceDN w:val="0"/>
              <w:adjustRightInd w:val="0"/>
              <w:snapToGrid w:val="0"/>
              <w:spacing w:line="223"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序号</w:t>
            </w:r>
          </w:p>
        </w:tc>
        <w:tc>
          <w:tcPr>
            <w:tcW w:w="2130" w:type="dxa"/>
            <w:tcBorders>
              <w:top w:val="single" w:color="000000" w:sz="12" w:space="0"/>
            </w:tcBorders>
            <w:vAlign w:val="center"/>
          </w:tcPr>
          <w:p w14:paraId="79F682AA">
            <w:pPr>
              <w:widowControl/>
              <w:kinsoku w:val="0"/>
              <w:autoSpaceDE w:val="0"/>
              <w:autoSpaceDN w:val="0"/>
              <w:adjustRightInd w:val="0"/>
              <w:snapToGrid w:val="0"/>
              <w:spacing w:line="221"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货物或服务名称</w:t>
            </w:r>
          </w:p>
        </w:tc>
        <w:tc>
          <w:tcPr>
            <w:tcW w:w="1859" w:type="dxa"/>
            <w:tcBorders>
              <w:top w:val="single" w:color="000000" w:sz="12" w:space="0"/>
            </w:tcBorders>
            <w:vAlign w:val="center"/>
          </w:tcPr>
          <w:p w14:paraId="5F01D184">
            <w:pPr>
              <w:widowControl/>
              <w:kinsoku w:val="0"/>
              <w:autoSpaceDE w:val="0"/>
              <w:autoSpaceDN w:val="0"/>
              <w:adjustRightInd w:val="0"/>
              <w:snapToGrid w:val="0"/>
              <w:spacing w:line="263" w:lineRule="auto"/>
              <w:jc w:val="center"/>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spacing w:val="-2"/>
                <w:kern w:val="0"/>
                <w:sz w:val="24"/>
                <w:szCs w:val="24"/>
              </w:rPr>
              <w:t>询比文件要求</w:t>
            </w:r>
            <w:r>
              <w:rPr>
                <w:rFonts w:hint="eastAsia" w:ascii="宋体" w:hAnsi="宋体" w:eastAsia="宋体" w:cs="宋体"/>
                <w:snapToGrid w:val="0"/>
                <w:color w:val="000000"/>
                <w:spacing w:val="-4"/>
                <w:kern w:val="0"/>
                <w:sz w:val="24"/>
                <w:szCs w:val="24"/>
              </w:rPr>
              <w:t>的技术要求</w:t>
            </w:r>
          </w:p>
        </w:tc>
        <w:tc>
          <w:tcPr>
            <w:tcW w:w="2401" w:type="dxa"/>
            <w:tcBorders>
              <w:top w:val="single" w:color="000000" w:sz="12" w:space="0"/>
            </w:tcBorders>
            <w:vAlign w:val="center"/>
          </w:tcPr>
          <w:p w14:paraId="0A5A358B">
            <w:pPr>
              <w:widowControl/>
              <w:kinsoku w:val="0"/>
              <w:autoSpaceDE w:val="0"/>
              <w:autoSpaceDN w:val="0"/>
              <w:adjustRightInd w:val="0"/>
              <w:snapToGrid w:val="0"/>
              <w:spacing w:line="222"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3"/>
                <w:kern w:val="0"/>
                <w:sz w:val="24"/>
                <w:szCs w:val="24"/>
                <w:lang w:eastAsia="en-US"/>
              </w:rPr>
              <w:t>响应文件响应情况</w:t>
            </w:r>
          </w:p>
        </w:tc>
        <w:tc>
          <w:tcPr>
            <w:tcW w:w="1335" w:type="dxa"/>
            <w:tcBorders>
              <w:top w:val="single" w:color="000000" w:sz="12" w:space="0"/>
              <w:right w:val="single" w:color="000000" w:sz="12" w:space="0"/>
            </w:tcBorders>
            <w:vAlign w:val="center"/>
          </w:tcPr>
          <w:p w14:paraId="12D4BA28">
            <w:pPr>
              <w:widowControl/>
              <w:kinsoku w:val="0"/>
              <w:autoSpaceDE w:val="0"/>
              <w:autoSpaceDN w:val="0"/>
              <w:adjustRightInd w:val="0"/>
              <w:snapToGrid w:val="0"/>
              <w:spacing w:line="221"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spacing w:val="-2"/>
                <w:kern w:val="0"/>
                <w:sz w:val="24"/>
                <w:szCs w:val="24"/>
                <w:lang w:eastAsia="en-US"/>
              </w:rPr>
              <w:t>偏离说明</w:t>
            </w:r>
          </w:p>
        </w:tc>
      </w:tr>
      <w:tr w14:paraId="01124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0BBCDDCA">
            <w:pPr>
              <w:widowControl/>
              <w:kinsoku w:val="0"/>
              <w:autoSpaceDE w:val="0"/>
              <w:autoSpaceDN w:val="0"/>
              <w:adjustRightInd w:val="0"/>
              <w:snapToGrid w:val="0"/>
              <w:spacing w:line="212"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1</w:t>
            </w:r>
          </w:p>
        </w:tc>
        <w:tc>
          <w:tcPr>
            <w:tcW w:w="2130" w:type="dxa"/>
            <w:vAlign w:val="center"/>
          </w:tcPr>
          <w:p w14:paraId="38ABA594">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39AB6614">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5092DFC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3D1B5C60">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331A0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73CF4DB8">
            <w:pPr>
              <w:widowControl/>
              <w:kinsoku w:val="0"/>
              <w:autoSpaceDE w:val="0"/>
              <w:autoSpaceDN w:val="0"/>
              <w:adjustRightInd w:val="0"/>
              <w:snapToGrid w:val="0"/>
              <w:spacing w:line="319" w:lineRule="exact"/>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position w:val="1"/>
                <w:sz w:val="24"/>
                <w:szCs w:val="24"/>
                <w:lang w:eastAsia="en-US"/>
              </w:rPr>
              <w:t>2</w:t>
            </w:r>
          </w:p>
        </w:tc>
        <w:tc>
          <w:tcPr>
            <w:tcW w:w="2130" w:type="dxa"/>
            <w:vAlign w:val="center"/>
          </w:tcPr>
          <w:p w14:paraId="1E02D4C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16808CC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7833C81E">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4E257996">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68CEB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5D01B681">
            <w:pPr>
              <w:widowControl/>
              <w:kinsoku w:val="0"/>
              <w:autoSpaceDE w:val="0"/>
              <w:autoSpaceDN w:val="0"/>
              <w:adjustRightInd w:val="0"/>
              <w:snapToGrid w:val="0"/>
              <w:spacing w:line="200"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3</w:t>
            </w:r>
          </w:p>
        </w:tc>
        <w:tc>
          <w:tcPr>
            <w:tcW w:w="2130" w:type="dxa"/>
            <w:vAlign w:val="center"/>
          </w:tcPr>
          <w:p w14:paraId="04524786">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57FC154C">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4E0DF39D">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672E1732">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r w14:paraId="7B5B6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94" w:type="dxa"/>
            <w:tcBorders>
              <w:left w:val="single" w:color="000000" w:sz="12" w:space="0"/>
            </w:tcBorders>
            <w:vAlign w:val="center"/>
          </w:tcPr>
          <w:p w14:paraId="475F14CB">
            <w:pPr>
              <w:widowControl/>
              <w:kinsoku w:val="0"/>
              <w:autoSpaceDE w:val="0"/>
              <w:autoSpaceDN w:val="0"/>
              <w:adjustRightInd w:val="0"/>
              <w:snapToGrid w:val="0"/>
              <w:spacing w:line="225" w:lineRule="auto"/>
              <w:jc w:val="center"/>
              <w:textAlignment w:val="baseline"/>
              <w:rPr>
                <w:rFonts w:ascii="宋体" w:hAnsi="宋体" w:eastAsia="宋体" w:cs="宋体"/>
                <w:snapToGrid w:val="0"/>
                <w:color w:val="000000"/>
                <w:kern w:val="0"/>
                <w:sz w:val="24"/>
                <w:szCs w:val="24"/>
                <w:lang w:eastAsia="en-US"/>
              </w:rPr>
            </w:pPr>
            <w:r>
              <w:rPr>
                <w:rFonts w:hint="eastAsia" w:ascii="宋体" w:hAnsi="宋体" w:eastAsia="宋体" w:cs="宋体"/>
                <w:snapToGrid w:val="0"/>
                <w:color w:val="000000"/>
                <w:kern w:val="0"/>
                <w:sz w:val="24"/>
                <w:szCs w:val="24"/>
                <w:lang w:eastAsia="en-US"/>
              </w:rPr>
              <w:t>4</w:t>
            </w:r>
          </w:p>
        </w:tc>
        <w:tc>
          <w:tcPr>
            <w:tcW w:w="2130" w:type="dxa"/>
            <w:vAlign w:val="center"/>
          </w:tcPr>
          <w:p w14:paraId="7660D787">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859" w:type="dxa"/>
            <w:vAlign w:val="center"/>
          </w:tcPr>
          <w:p w14:paraId="53ED0A08">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2401" w:type="dxa"/>
            <w:vAlign w:val="center"/>
          </w:tcPr>
          <w:p w14:paraId="4D12FC53">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c>
          <w:tcPr>
            <w:tcW w:w="1335" w:type="dxa"/>
            <w:tcBorders>
              <w:right w:val="single" w:color="000000" w:sz="12" w:space="0"/>
            </w:tcBorders>
            <w:vAlign w:val="center"/>
          </w:tcPr>
          <w:p w14:paraId="118F11B5">
            <w:pPr>
              <w:widowControl/>
              <w:kinsoku w:val="0"/>
              <w:autoSpaceDE w:val="0"/>
              <w:autoSpaceDN w:val="0"/>
              <w:adjustRightInd w:val="0"/>
              <w:snapToGrid w:val="0"/>
              <w:jc w:val="center"/>
              <w:textAlignment w:val="baseline"/>
              <w:rPr>
                <w:rFonts w:ascii="宋体" w:hAnsi="宋体" w:eastAsia="宋体" w:cs="宋体"/>
                <w:snapToGrid w:val="0"/>
                <w:color w:val="000000"/>
                <w:kern w:val="0"/>
                <w:szCs w:val="21"/>
                <w:lang w:eastAsia="en-US"/>
              </w:rPr>
            </w:pPr>
          </w:p>
        </w:tc>
      </w:tr>
    </w:tbl>
    <w:p w14:paraId="12716B27">
      <w:pPr>
        <w:widowControl/>
        <w:kinsoku w:val="0"/>
        <w:autoSpaceDE w:val="0"/>
        <w:autoSpaceDN w:val="0"/>
        <w:adjustRightInd w:val="0"/>
        <w:snapToGrid w:val="0"/>
        <w:spacing w:line="360" w:lineRule="auto"/>
        <w:textAlignment w:val="baseline"/>
        <w:rPr>
          <w:rFonts w:ascii="宋体" w:hAnsi="宋体" w:eastAsia="宋体" w:cs="宋体"/>
          <w:b/>
          <w:bCs/>
          <w:snapToGrid w:val="0"/>
          <w:color w:val="000000"/>
          <w:kern w:val="0"/>
          <w:sz w:val="24"/>
          <w:szCs w:val="24"/>
        </w:rPr>
      </w:pPr>
    </w:p>
    <w:p w14:paraId="5FE2A7F1">
      <w:pPr>
        <w:widowControl/>
        <w:kinsoku w:val="0"/>
        <w:autoSpaceDE w:val="0"/>
        <w:autoSpaceDN w:val="0"/>
        <w:adjustRightInd w:val="0"/>
        <w:snapToGrid w:val="0"/>
        <w:spacing w:line="360" w:lineRule="auto"/>
        <w:textAlignment w:val="baseline"/>
        <w:rPr>
          <w:rFonts w:ascii="宋体" w:hAnsi="宋体" w:eastAsia="宋体" w:cs="宋体"/>
          <w:snapToGrid w:val="0"/>
          <w:color w:val="000000"/>
          <w:kern w:val="0"/>
          <w:sz w:val="24"/>
          <w:szCs w:val="24"/>
          <w:lang w:eastAsia="en-US"/>
        </w:rPr>
      </w:pPr>
      <w:r>
        <w:rPr>
          <w:rFonts w:hint="eastAsia" w:ascii="宋体" w:hAnsi="宋体" w:eastAsia="宋体" w:cs="宋体"/>
          <w:b/>
          <w:bCs/>
          <w:snapToGrid w:val="0"/>
          <w:color w:val="000000"/>
          <w:kern w:val="0"/>
          <w:sz w:val="24"/>
          <w:szCs w:val="24"/>
          <w:lang w:eastAsia="en-US"/>
        </w:rPr>
        <w:t>注：</w:t>
      </w:r>
    </w:p>
    <w:p w14:paraId="4871CF4E">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1.供应商提交的响应文件中与询</w:t>
      </w:r>
      <w:r>
        <w:rPr>
          <w:rFonts w:hint="eastAsia" w:ascii="宋体" w:hAnsi="宋体" w:eastAsia="宋体" w:cs="宋体"/>
          <w:snapToGrid w:val="0"/>
          <w:color w:val="000000"/>
          <w:kern w:val="0"/>
          <w:sz w:val="24"/>
          <w:szCs w:val="24"/>
          <w:lang w:val="en-US" w:eastAsia="zh-CN"/>
        </w:rPr>
        <w:t>价</w:t>
      </w:r>
      <w:r>
        <w:rPr>
          <w:rFonts w:hint="eastAsia" w:ascii="宋体" w:hAnsi="宋体" w:eastAsia="宋体" w:cs="宋体"/>
          <w:snapToGrid w:val="0"/>
          <w:color w:val="000000"/>
          <w:kern w:val="0"/>
          <w:sz w:val="24"/>
          <w:szCs w:val="24"/>
        </w:rPr>
        <w:t>文件</w:t>
      </w:r>
      <w:r>
        <w:rPr>
          <w:rFonts w:hint="eastAsia" w:ascii="宋体" w:hAnsi="宋体" w:eastAsia="宋体" w:cs="宋体"/>
          <w:snapToGrid w:val="0"/>
          <w:color w:val="000000"/>
          <w:kern w:val="0"/>
          <w:sz w:val="24"/>
          <w:szCs w:val="24"/>
          <w:lang w:val="en-US" w:eastAsia="zh-CN"/>
        </w:rPr>
        <w:t>附件</w:t>
      </w:r>
      <w:r>
        <w:rPr>
          <w:rFonts w:hint="eastAsia" w:ascii="宋体" w:hAnsi="宋体" w:eastAsia="宋体" w:cs="宋体"/>
          <w:snapToGrid w:val="0"/>
          <w:color w:val="000000"/>
          <w:kern w:val="0"/>
          <w:sz w:val="24"/>
          <w:szCs w:val="24"/>
        </w:rPr>
        <w:t>部分“项目需求”中的技术部分的要求，应逐条填列在偏离表中。</w:t>
      </w:r>
      <w:r>
        <w:rPr>
          <w:rFonts w:hint="eastAsia" w:ascii="宋体" w:hAnsi="宋体" w:eastAsia="宋体" w:cs="宋体"/>
          <w:b/>
          <w:snapToGrid w:val="0"/>
          <w:color w:val="000000"/>
          <w:kern w:val="0"/>
          <w:sz w:val="24"/>
          <w:szCs w:val="24"/>
        </w:rPr>
        <w:t>“★”部分需逐一填写，并提供相应证明材料，没有提供的为无效标，其它部分完全响应可不填。</w:t>
      </w:r>
    </w:p>
    <w:p w14:paraId="09B49D3C">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偏离说明”一栏选择“正偏离”、“无偏离”、“负偏离”进行填写。正偏离、无偏离的确认和负偏离的是否响应招标文件，由评委认定。（本项目所有技术指标不允许负偏离；有负偏离的，做无效响应处理。）</w:t>
      </w:r>
    </w:p>
    <w:p w14:paraId="3BB70983">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3.供应商如果虚假响应，将被暂停参加采购人组织政府采购活动。</w:t>
      </w:r>
    </w:p>
    <w:p w14:paraId="68451227">
      <w:pPr>
        <w:widowControl/>
        <w:kinsoku w:val="0"/>
        <w:autoSpaceDE w:val="0"/>
        <w:autoSpaceDN w:val="0"/>
        <w:adjustRightInd w:val="0"/>
        <w:snapToGrid w:val="0"/>
        <w:spacing w:line="360" w:lineRule="auto"/>
        <w:ind w:firstLine="480" w:firstLineChars="200"/>
        <w:textAlignment w:val="baseline"/>
        <w:rPr>
          <w:rFonts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4.供应商若提供其他增值服务，可以在表中自行据实填写。</w:t>
      </w:r>
    </w:p>
    <w:p w14:paraId="7E834621">
      <w:pPr>
        <w:snapToGrid w:val="0"/>
        <w:spacing w:line="480" w:lineRule="exact"/>
        <w:ind w:firstLine="460" w:firstLineChars="200"/>
        <w:jc w:val="center"/>
        <w:rPr>
          <w:rFonts w:ascii="宋体" w:hAnsi="宋体" w:eastAsia="宋体" w:cs="仿宋_GB2312"/>
          <w:color w:val="000000" w:themeColor="text1"/>
          <w:sz w:val="23"/>
          <w:szCs w:val="23"/>
          <w14:textFill>
            <w14:solidFill>
              <w14:schemeClr w14:val="tx1"/>
            </w14:solidFill>
          </w14:textFill>
        </w:rPr>
      </w:pPr>
    </w:p>
    <w:p w14:paraId="7EBAC661">
      <w:pPr>
        <w:pStyle w:val="10"/>
        <w:ind w:firstLine="480"/>
      </w:pPr>
    </w:p>
    <w:p w14:paraId="55900FCC">
      <w:pPr>
        <w:pStyle w:val="10"/>
        <w:ind w:firstLine="480"/>
      </w:pPr>
    </w:p>
    <w:sectPr>
      <w:headerReference r:id="rId6" w:type="first"/>
      <w:footerReference r:id="rId8" w:type="first"/>
      <w:headerReference r:id="rId5" w:type="default"/>
      <w:footerReference r:id="rId7" w:type="default"/>
      <w:pgSz w:w="11906" w:h="16838"/>
      <w:pgMar w:top="1440" w:right="1684" w:bottom="1440" w:left="1684"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DF37">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C08E5B">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16C08E5B">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0BD3D">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EC2C23">
                          <w:pPr>
                            <w:pStyle w:val="7"/>
                            <w:jc w:val="center"/>
                          </w:pPr>
                          <w:r>
                            <w:fldChar w:fldCharType="begin"/>
                          </w:r>
                          <w:r>
                            <w:instrText xml:space="preserve">PAGE   \* MERGEFORMAT</w:instrText>
                          </w:r>
                          <w:r>
                            <w:fldChar w:fldCharType="separate"/>
                          </w:r>
                          <w:r>
                            <w:rPr>
                              <w:lang w:val="zh-CN"/>
                            </w:rPr>
                            <w:t>19</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rDu8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FKsO7yQEAAJkDAAAOAAAAAAAAAAEAIAAAAB4BAABkcnMvZTJvRG9j&#10;LnhtbFBLBQYAAAAABgAGAFkBAABZBQAAAAA=&#10;">
              <v:fill on="f" focussize="0,0"/>
              <v:stroke on="f"/>
              <v:imagedata o:title=""/>
              <o:lock v:ext="edit" aspectratio="f"/>
              <v:textbox inset="0mm,0mm,0mm,0mm" style="mso-fit-shape-to-text:t;">
                <w:txbxContent>
                  <w:p w14:paraId="36EC2C23">
                    <w:pPr>
                      <w:pStyle w:val="7"/>
                      <w:jc w:val="center"/>
                    </w:pPr>
                    <w:r>
                      <w:fldChar w:fldCharType="begin"/>
                    </w:r>
                    <w:r>
                      <w:instrText xml:space="preserve">PAGE   \* MERGEFORMAT</w:instrText>
                    </w:r>
                    <w:r>
                      <w:fldChar w:fldCharType="separate"/>
                    </w:r>
                    <w:r>
                      <w:rPr>
                        <w:lang w:val="zh-CN"/>
                      </w:rPr>
                      <w:t>19</w:t>
                    </w:r>
                    <w:r>
                      <w:fldChar w:fldCharType="end"/>
                    </w:r>
                  </w:p>
                </w:txbxContent>
              </v:textbox>
            </v:shape>
          </w:pict>
        </mc:Fallback>
      </mc:AlternateContent>
    </w:r>
  </w:p>
  <w:p w14:paraId="2536937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8BB1">
    <w:pPr>
      <w:pStyle w:val="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68BCCD">
                          <w:pPr>
                            <w:pStyle w:val="7"/>
                          </w:pPr>
                          <w:r>
                            <w:fldChar w:fldCharType="begin"/>
                          </w:r>
                          <w:r>
                            <w:instrText xml:space="preserve"> PAGE  \* MERGEFORMAT </w:instrText>
                          </w:r>
                          <w:r>
                            <w:fldChar w:fldCharType="separate"/>
                          </w:r>
                          <w:r>
                            <w:t>21</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QsZs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ThCxmyQEAAJkDAAAOAAAAAAAAAAEAIAAAAB4BAABkcnMvZTJvRG9j&#10;LnhtbFBLBQYAAAAABgAGAFkBAABZBQAAAAA=&#10;">
              <v:fill on="f" focussize="0,0"/>
              <v:stroke on="f"/>
              <v:imagedata o:title=""/>
              <o:lock v:ext="edit" aspectratio="f"/>
              <v:textbox inset="0mm,0mm,0mm,0mm" style="mso-fit-shape-to-text:t;">
                <w:txbxContent>
                  <w:p w14:paraId="0768BCCD">
                    <w:pPr>
                      <w:pStyle w:val="7"/>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2084C">
    <w:pPr>
      <w:pStyle w:val="3"/>
      <w:spacing w:line="52"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3001">
    <w:pPr>
      <w:pStyle w:val="8"/>
      <w:rPr>
        <w:rFonts w:hint="eastAsia" w:eastAsia="仿宋_GB2312"/>
        <w:lang w:eastAsia="zh-CN"/>
      </w:rPr>
    </w:pPr>
    <w:r>
      <w:rPr>
        <w:rFonts w:hint="eastAsia"/>
        <w:lang w:eastAsia="zh-CN"/>
      </w:rPr>
      <w:t>南通市小海小学消防维保服务项目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B3734">
    <w:pPr>
      <w:pStyle w:val="8"/>
      <w:rPr>
        <w:rFonts w:hint="eastAsia" w:eastAsia="仿宋_GB2312"/>
        <w:lang w:eastAsia="zh-CN"/>
      </w:rPr>
    </w:pPr>
    <w:r>
      <w:rPr>
        <w:rFonts w:hint="eastAsia"/>
        <w:lang w:eastAsia="zh-CN"/>
      </w:rPr>
      <w:t>南通市小海小学消防维保服务项目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9483D"/>
    <w:multiLevelType w:val="multilevel"/>
    <w:tmpl w:val="7059483D"/>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699"/>
    <w:rsid w:val="0091711E"/>
    <w:rsid w:val="00AA5C70"/>
    <w:rsid w:val="00B72681"/>
    <w:rsid w:val="00C44280"/>
    <w:rsid w:val="00D221DA"/>
    <w:rsid w:val="00D34177"/>
    <w:rsid w:val="00DC1699"/>
    <w:rsid w:val="059A2F6A"/>
    <w:rsid w:val="0C5D2143"/>
    <w:rsid w:val="0DCA72BD"/>
    <w:rsid w:val="0EF44384"/>
    <w:rsid w:val="12C12FFA"/>
    <w:rsid w:val="157E577F"/>
    <w:rsid w:val="15B17A8A"/>
    <w:rsid w:val="160455D0"/>
    <w:rsid w:val="16300397"/>
    <w:rsid w:val="16D43419"/>
    <w:rsid w:val="16F05E27"/>
    <w:rsid w:val="18F838FB"/>
    <w:rsid w:val="1A4471B0"/>
    <w:rsid w:val="1C7F3E27"/>
    <w:rsid w:val="20B65804"/>
    <w:rsid w:val="23D42AC7"/>
    <w:rsid w:val="265A320F"/>
    <w:rsid w:val="271A7B0E"/>
    <w:rsid w:val="2A9C1A30"/>
    <w:rsid w:val="2ABE5B1A"/>
    <w:rsid w:val="2C8132A3"/>
    <w:rsid w:val="2D9F70AA"/>
    <w:rsid w:val="2DF9358E"/>
    <w:rsid w:val="2E8550C8"/>
    <w:rsid w:val="35645510"/>
    <w:rsid w:val="357C6DA9"/>
    <w:rsid w:val="37DF607F"/>
    <w:rsid w:val="3991089E"/>
    <w:rsid w:val="3A322081"/>
    <w:rsid w:val="3BF50A1A"/>
    <w:rsid w:val="3D747560"/>
    <w:rsid w:val="3D8449A1"/>
    <w:rsid w:val="3FD55988"/>
    <w:rsid w:val="434F0EF4"/>
    <w:rsid w:val="43F65ECD"/>
    <w:rsid w:val="443041EF"/>
    <w:rsid w:val="472E597E"/>
    <w:rsid w:val="478C036E"/>
    <w:rsid w:val="4B6F2EAC"/>
    <w:rsid w:val="4CEA3967"/>
    <w:rsid w:val="4F685F72"/>
    <w:rsid w:val="50FE4613"/>
    <w:rsid w:val="53430A03"/>
    <w:rsid w:val="56EB3571"/>
    <w:rsid w:val="57BC2B32"/>
    <w:rsid w:val="57F52F1C"/>
    <w:rsid w:val="59EC7641"/>
    <w:rsid w:val="5AFE123A"/>
    <w:rsid w:val="5BC5450F"/>
    <w:rsid w:val="5C602626"/>
    <w:rsid w:val="5D1E0F52"/>
    <w:rsid w:val="5DE51034"/>
    <w:rsid w:val="5EEE3F19"/>
    <w:rsid w:val="5F500311"/>
    <w:rsid w:val="606E3563"/>
    <w:rsid w:val="63FE2668"/>
    <w:rsid w:val="64990483"/>
    <w:rsid w:val="66A260AD"/>
    <w:rsid w:val="69C277DA"/>
    <w:rsid w:val="69F05ADE"/>
    <w:rsid w:val="6C7A503E"/>
    <w:rsid w:val="6E205CB5"/>
    <w:rsid w:val="6E6F3CAE"/>
    <w:rsid w:val="78A300F5"/>
    <w:rsid w:val="7EE36A72"/>
    <w:rsid w:val="7EEA7E01"/>
    <w:rsid w:val="7F67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cs="Times New Roman"/>
      <w:kern w:val="2"/>
      <w:sz w:val="21"/>
      <w:szCs w:val="22"/>
      <w:lang w:val="en-US" w:eastAsia="zh-CN" w:bidi="ar-SA"/>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link w:val="16"/>
    <w:qFormat/>
    <w:uiPriority w:val="0"/>
    <w:rPr>
      <w:rFonts w:ascii="楷体_GB2312" w:hAnsi="Arial" w:eastAsia="楷体_GB2312"/>
      <w:kern w:val="0"/>
      <w:sz w:val="28"/>
      <w:szCs w:val="20"/>
    </w:rPr>
  </w:style>
  <w:style w:type="paragraph" w:styleId="4">
    <w:name w:val="Body Text Indent"/>
    <w:basedOn w:val="1"/>
    <w:link w:val="15"/>
    <w:qFormat/>
    <w:uiPriority w:val="0"/>
    <w:pPr>
      <w:spacing w:after="120"/>
      <w:ind w:left="420" w:leftChars="200"/>
    </w:pPr>
  </w:style>
  <w:style w:type="paragraph" w:styleId="5">
    <w:name w:val="Plain Text"/>
    <w:basedOn w:val="1"/>
    <w:link w:val="25"/>
    <w:qFormat/>
    <w:uiPriority w:val="99"/>
    <w:rPr>
      <w:rFonts w:ascii="宋体" w:hAnsi="Courier New" w:eastAsia="宋体" w:cs="Courier New"/>
      <w:szCs w:val="21"/>
    </w:rPr>
  </w:style>
  <w:style w:type="paragraph" w:styleId="6">
    <w:name w:val="Date"/>
    <w:basedOn w:val="1"/>
    <w:next w:val="1"/>
    <w:link w:val="17"/>
    <w:unhideWhenUsed/>
    <w:qFormat/>
    <w:uiPriority w:val="0"/>
    <w:rPr>
      <w:rFonts w:ascii="Times New Roman" w:hAnsi="Times New Roman" w:eastAsia="宋体"/>
      <w:kern w:val="0"/>
      <w:sz w:val="24"/>
      <w:szCs w:val="20"/>
    </w:rPr>
  </w:style>
  <w:style w:type="paragraph" w:styleId="7">
    <w:name w:val="footer"/>
    <w:basedOn w:val="1"/>
    <w:link w:val="18"/>
    <w:unhideWhenUsed/>
    <w:qFormat/>
    <w:uiPriority w:val="0"/>
    <w:pPr>
      <w:tabs>
        <w:tab w:val="center" w:pos="4153"/>
        <w:tab w:val="right" w:pos="8306"/>
      </w:tabs>
      <w:snapToGrid w:val="0"/>
      <w:jc w:val="left"/>
    </w:pPr>
    <w:rPr>
      <w:kern w:val="0"/>
      <w:sz w:val="18"/>
      <w:szCs w:val="18"/>
    </w:rPr>
  </w:style>
  <w:style w:type="paragraph" w:styleId="8">
    <w:name w:val="header"/>
    <w:basedOn w:val="1"/>
    <w:link w:val="1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2"/>
    <w:basedOn w:val="4"/>
    <w:unhideWhenUsed/>
    <w:qFormat/>
    <w:uiPriority w:val="99"/>
    <w:pPr>
      <w:spacing w:after="0" w:line="360" w:lineRule="auto"/>
      <w:ind w:left="0" w:leftChars="0" w:firstLine="420" w:firstLineChars="200"/>
    </w:pPr>
    <w:rPr>
      <w:rFonts w:ascii="宋体" w:hAnsi="宋体"/>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unhideWhenUsed/>
    <w:qFormat/>
    <w:uiPriority w:val="99"/>
    <w:rPr>
      <w:color w:val="000000"/>
      <w:u w:val="none"/>
    </w:rPr>
  </w:style>
  <w:style w:type="character" w:customStyle="1" w:styleId="15">
    <w:name w:val="正文文本缩进 Char"/>
    <w:basedOn w:val="13"/>
    <w:link w:val="4"/>
    <w:qFormat/>
    <w:uiPriority w:val="0"/>
    <w:rPr>
      <w:rFonts w:ascii="仿宋_GB2312" w:hAnsi="Calibri" w:eastAsia="仿宋_GB2312" w:cs="Times New Roman"/>
    </w:rPr>
  </w:style>
  <w:style w:type="character" w:customStyle="1" w:styleId="16">
    <w:name w:val="正文文本 Char"/>
    <w:basedOn w:val="13"/>
    <w:link w:val="3"/>
    <w:qFormat/>
    <w:uiPriority w:val="0"/>
    <w:rPr>
      <w:rFonts w:ascii="楷体_GB2312" w:hAnsi="Arial" w:eastAsia="楷体_GB2312" w:cs="Times New Roman"/>
      <w:kern w:val="0"/>
      <w:sz w:val="28"/>
      <w:szCs w:val="20"/>
    </w:rPr>
  </w:style>
  <w:style w:type="character" w:customStyle="1" w:styleId="17">
    <w:name w:val="日期 Char"/>
    <w:basedOn w:val="13"/>
    <w:link w:val="6"/>
    <w:qFormat/>
    <w:uiPriority w:val="0"/>
    <w:rPr>
      <w:rFonts w:ascii="Times New Roman" w:hAnsi="Times New Roman" w:eastAsia="宋体" w:cs="Times New Roman"/>
      <w:kern w:val="0"/>
      <w:sz w:val="24"/>
      <w:szCs w:val="20"/>
    </w:rPr>
  </w:style>
  <w:style w:type="character" w:customStyle="1" w:styleId="18">
    <w:name w:val="页脚 Char"/>
    <w:basedOn w:val="13"/>
    <w:link w:val="7"/>
    <w:qFormat/>
    <w:uiPriority w:val="0"/>
    <w:rPr>
      <w:rFonts w:ascii="仿宋_GB2312" w:hAnsi="Calibri" w:eastAsia="仿宋_GB2312" w:cs="Times New Roman"/>
      <w:kern w:val="0"/>
      <w:sz w:val="18"/>
      <w:szCs w:val="18"/>
    </w:rPr>
  </w:style>
  <w:style w:type="character" w:customStyle="1" w:styleId="19">
    <w:name w:val="页眉 Char"/>
    <w:basedOn w:val="13"/>
    <w:link w:val="8"/>
    <w:qFormat/>
    <w:uiPriority w:val="0"/>
    <w:rPr>
      <w:rFonts w:ascii="仿宋_GB2312" w:hAnsi="Calibri" w:eastAsia="仿宋_GB2312" w:cs="Times New Roman"/>
      <w:kern w:val="0"/>
      <w:sz w:val="18"/>
      <w:szCs w:val="18"/>
    </w:rPr>
  </w:style>
  <w:style w:type="paragraph" w:customStyle="1" w:styleId="20">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1">
    <w:name w:val="Char"/>
    <w:basedOn w:val="1"/>
    <w:qFormat/>
    <w:uiPriority w:val="99"/>
    <w:pPr>
      <w:tabs>
        <w:tab w:val="left" w:pos="360"/>
      </w:tabs>
    </w:pPr>
    <w:rPr>
      <w:sz w:val="24"/>
      <w:szCs w:val="24"/>
    </w:rPr>
  </w:style>
  <w:style w:type="paragraph" w:customStyle="1" w:styleId="22">
    <w:name w:val="!正文"/>
    <w:basedOn w:val="2"/>
    <w:qFormat/>
    <w:uiPriority w:val="0"/>
    <w:pPr>
      <w:spacing w:line="360" w:lineRule="auto"/>
      <w:ind w:firstLine="480"/>
    </w:pPr>
    <w:rPr>
      <w:rFonts w:ascii="Calibri"/>
      <w:b/>
      <w:sz w:val="24"/>
      <w:szCs w:val="24"/>
    </w:rPr>
  </w:style>
  <w:style w:type="paragraph" w:customStyle="1" w:styleId="23">
    <w:name w:val="p0"/>
    <w:basedOn w:val="1"/>
    <w:qFormat/>
    <w:uiPriority w:val="0"/>
    <w:pPr>
      <w:widowControl/>
    </w:pPr>
    <w:rPr>
      <w:rFonts w:ascii="Times New Roman" w:hAnsi="Times New Roman" w:eastAsia="宋体"/>
      <w:color w:val="000000"/>
      <w:kern w:val="0"/>
      <w:szCs w:val="21"/>
    </w:rPr>
  </w:style>
  <w:style w:type="paragraph" w:customStyle="1" w:styleId="24">
    <w:name w:val="msolistparagraph"/>
    <w:basedOn w:val="1"/>
    <w:qFormat/>
    <w:uiPriority w:val="0"/>
    <w:pPr>
      <w:ind w:firstLine="420" w:firstLineChars="200"/>
    </w:pPr>
    <w:rPr>
      <w:rFonts w:ascii="Calibri" w:eastAsia="宋体"/>
    </w:rPr>
  </w:style>
  <w:style w:type="character" w:customStyle="1" w:styleId="25">
    <w:name w:val="纯文本 Char"/>
    <w:basedOn w:val="13"/>
    <w:link w:val="5"/>
    <w:qFormat/>
    <w:uiPriority w:val="99"/>
    <w:rPr>
      <w:rFonts w:ascii="宋体" w:hAnsi="Courier New" w:eastAsia="宋体" w:cs="Courier New"/>
      <w:szCs w:val="21"/>
    </w:rPr>
  </w:style>
  <w:style w:type="character" w:customStyle="1" w:styleId="26">
    <w:name w:val="font31"/>
    <w:basedOn w:val="13"/>
    <w:qFormat/>
    <w:uiPriority w:val="0"/>
    <w:rPr>
      <w:rFonts w:hint="eastAsia" w:ascii="宋体" w:hAnsi="宋体" w:eastAsia="宋体" w:cs="宋体"/>
      <w:color w:val="000000"/>
      <w:sz w:val="20"/>
      <w:szCs w:val="20"/>
      <w:u w:val="none"/>
    </w:rPr>
  </w:style>
  <w:style w:type="character" w:customStyle="1" w:styleId="27">
    <w:name w:val="font41"/>
    <w:basedOn w:val="13"/>
    <w:qFormat/>
    <w:uiPriority w:val="0"/>
    <w:rPr>
      <w:rFonts w:hint="default" w:ascii="Helvetica Neue" w:hAnsi="Helvetica Neue" w:eastAsia="Helvetica Neue" w:cs="Helvetica Neue"/>
      <w:color w:val="000000"/>
      <w:sz w:val="20"/>
      <w:szCs w:val="20"/>
      <w:u w:val="none"/>
    </w:rPr>
  </w:style>
  <w:style w:type="paragraph" w:styleId="28">
    <w:name w:val="List Paragraph"/>
    <w:basedOn w:val="1"/>
    <w:qFormat/>
    <w:uiPriority w:val="34"/>
    <w:pPr>
      <w:ind w:firstLine="420" w:firstLineChars="200"/>
    </w:pPr>
  </w:style>
  <w:style w:type="character" w:customStyle="1" w:styleId="29">
    <w:name w:val="font61"/>
    <w:basedOn w:val="13"/>
    <w:qFormat/>
    <w:uiPriority w:val="0"/>
    <w:rPr>
      <w:rFonts w:hint="eastAsia" w:ascii="宋体" w:hAnsi="宋体" w:eastAsia="宋体" w:cs="宋体"/>
      <w:color w:val="FF0000"/>
      <w:sz w:val="20"/>
      <w:szCs w:val="20"/>
      <w:u w:val="none"/>
    </w:rPr>
  </w:style>
  <w:style w:type="character" w:customStyle="1" w:styleId="30">
    <w:name w:val="font21"/>
    <w:basedOn w:val="13"/>
    <w:qFormat/>
    <w:uiPriority w:val="0"/>
    <w:rPr>
      <w:rFonts w:hint="eastAsia" w:ascii="宋体" w:hAnsi="宋体" w:eastAsia="宋体" w:cs="宋体"/>
      <w:color w:val="000000"/>
      <w:sz w:val="20"/>
      <w:szCs w:val="20"/>
      <w:u w:val="none"/>
    </w:rPr>
  </w:style>
  <w:style w:type="character" w:customStyle="1" w:styleId="31">
    <w:name w:val="font81"/>
    <w:basedOn w:val="13"/>
    <w:qFormat/>
    <w:uiPriority w:val="0"/>
    <w:rPr>
      <w:rFonts w:ascii="Wingdings 2" w:hAnsi="Wingdings 2" w:eastAsia="Wingdings 2" w:cs="Wingdings 2"/>
      <w:color w:val="000000"/>
      <w:sz w:val="22"/>
      <w:szCs w:val="22"/>
      <w:u w:val="none"/>
    </w:rPr>
  </w:style>
  <w:style w:type="character" w:customStyle="1" w:styleId="32">
    <w:name w:val="font51"/>
    <w:basedOn w:val="13"/>
    <w:qFormat/>
    <w:uiPriority w:val="0"/>
    <w:rPr>
      <w:rFonts w:hint="eastAsia" w:ascii="微软雅黑" w:hAnsi="微软雅黑" w:eastAsia="微软雅黑" w:cs="微软雅黑"/>
      <w:color w:val="000000"/>
      <w:sz w:val="20"/>
      <w:szCs w:val="20"/>
      <w:u w:val="none"/>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FB394-F1DE-4E9E-8B0A-FF63CC543DD3}">
  <ds:schemaRefs/>
</ds:datastoreItem>
</file>

<file path=docProps/app.xml><?xml version="1.0" encoding="utf-8"?>
<Properties xmlns="http://schemas.openxmlformats.org/officeDocument/2006/extended-properties" xmlns:vt="http://schemas.openxmlformats.org/officeDocument/2006/docPropsVTypes">
  <Template>Normal</Template>
  <Pages>20</Pages>
  <Words>6265</Words>
  <Characters>6521</Characters>
  <Lines>73</Lines>
  <Paragraphs>20</Paragraphs>
  <TotalTime>5</TotalTime>
  <ScaleCrop>false</ScaleCrop>
  <LinksUpToDate>false</LinksUpToDate>
  <CharactersWithSpaces>6622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2021-08-05T08:26:00Z</dcterms:created>
  <dc:creator>user</dc:creator>
  <cp:lastModifiedBy>晓晨</cp:lastModifiedBy>
  <cp:lastPrinted>2026-04-09T02:56:00Z</cp:lastPrinted>
  <dcterms:modified xsi:type="dcterms:W3CDTF">2026-09-17T07:53:41Z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905BC9BA6D264F63B0C31B6BB488D355_13</vt:lpwstr>
  </property>
  <property fmtid="{D5CDD505-2E9C-101B-9397-08002B2CF9AE}" pid="4" name="KSOTemplateDocerSaveRecord">
    <vt:lpwstr>eyJoZGlkIjoiYzhiZTlhYTVlZDU0NTVjMGYwOTkxMmFmNjBmYmFjYmYiLCJ1c2VySWQiOiI1NDM3NzU3NzEifQ==</vt:lpwstr>
  </property>
</Properties>
</file>